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2B" w:rsidRDefault="00E94F2B" w:rsidP="00E94F2B">
      <w:pPr>
        <w:autoSpaceDE w:val="0"/>
        <w:autoSpaceDN w:val="0"/>
        <w:adjustRightInd w:val="0"/>
        <w:spacing w:after="0" w:line="240" w:lineRule="auto"/>
        <w:ind w:left="5529" w:right="-234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ПРИЛОЖЕНИЕ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left="5529" w:right="-234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УТВЕРЖДЕНО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left="5529" w:right="-234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приказом управления народного    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left="5529" w:right="-234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образования администрации      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left="5529" w:right="-234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города Мичуринска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left="5529" w:right="-234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от 22.03.2019 №182</w:t>
      </w:r>
    </w:p>
    <w:p w:rsidR="00E94F2B" w:rsidRPr="00E94F2B" w:rsidRDefault="00E94F2B" w:rsidP="00E94F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aps/>
          <w:color w:val="000000"/>
          <w:sz w:val="28"/>
          <w:szCs w:val="28"/>
        </w:rPr>
        <w:t>ПОЛОЖЕНИЕ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aps/>
          <w:color w:val="000000"/>
          <w:sz w:val="28"/>
          <w:szCs w:val="28"/>
        </w:rPr>
        <w:t>ОБ ОРГАНИЗАЦИИ И ПРОВЕДЕНИИ конкурсного отбора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КАНДИДАТОВ НА ДОЛЖНОСТЬ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РУКОВОДИТЕЛЯ МУНИЦИПАЛЬНОЙ ОБЩЕОБРАЗОВАТЕЛЬНОЙ ОРГАНИЗАЦИИ ГОРОДА МИЧУРИНСКА ТАМБОВСКОЙ ОБЛАСТИ</w:t>
      </w:r>
      <w:proofErr w:type="gramEnd"/>
    </w:p>
    <w:p w:rsidR="00E94F2B" w:rsidRPr="00E94F2B" w:rsidRDefault="00E94F2B" w:rsidP="00E94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ОБЩИЕ ПОЛОЖЕНИЯ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Настоящее Положение определяет порядок организации, проведения, условия участия, порядок определения победителя конкурсного отбора кандидатов для назначения на должность руководителя муниципальной общеобразовательной организации города Мичуринска Тамбовской области (далее - Конкурс).</w:t>
      </w:r>
    </w:p>
    <w:p w:rsidR="00E94F2B" w:rsidRP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Конкурс проводится с целью отбора и формирования на конкурсной основе профессионального кадрового состава руководителей муниципальных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общеоб-разовательных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организаций города Мичуринска Тамбовской области, оценки профессиональных компетенций и личностных качеств кандидатов на должность руководителя муниципальной общеобразовательной организации города Мичуринска Тамбовской области (далее - Кандидаты), их соответствия должностным обязанностям, установленным к должности </w:t>
      </w:r>
      <w:r w:rsidRPr="00E94F2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руководитель</w:t>
      </w:r>
      <w:r w:rsidRPr="00E94F2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Основными принципами проведения Конкурса являются: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равные условия для всех его участников;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единство требований, предъявляемых к участникам Конкурса;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объективность оценки представленных претендентом сведений.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и проведение Конкурса осуществляются управлением народного образования администрации города Мичуринска.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 на участие в Конкурсе имеют граждане Российской Федерации, владеющие государственным языком Российской Федерации, а также:</w:t>
      </w:r>
    </w:p>
    <w:p w:rsidR="00E94F2B" w:rsidRP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соответствующие квалификационным требованиям к должности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руководи-теля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образовательной организации, установленным </w:t>
      </w:r>
      <w:hyperlink r:id="rId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Приказом</w:t>
        </w:r>
      </w:hyperlink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Министерства здравоохранения и социального развития Российской Федерации от 26.08.2010 №761н </w:t>
      </w:r>
      <w:r w:rsidRPr="00E94F2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Pr="00E94F2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Квалификационные характеристики должностей работников образования</w:t>
      </w:r>
      <w:r w:rsidRPr="00E94F2B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не имеющие ограничений на допуск к педагогической деятельности по основаниям, установленным трудовым законодательством;</w:t>
      </w:r>
      <w:proofErr w:type="gramEnd"/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имеющие административного наказания, установленного в виде дисквалификации (ограничения/лишения права занимать руководящие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долж-ности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не имеющие заболевания, препятствующего исполнению ими должностных обязанностей, подтвержденного заключением медицинского учреждения;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подавшие документы в соответствии с требованиями настоящего Положения.</w:t>
      </w:r>
    </w:p>
    <w:p w:rsidR="00E94F2B" w:rsidRPr="00E94F2B" w:rsidRDefault="00E94F2B" w:rsidP="00E94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ОРГАНИЗАЦИИ КОНКУРСА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Решение об организации Конкурса принимает управление народного образования администрации города Мичуринска (далее - Организатор конкурса).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Организатор конкурса выполняет следующие функции: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формирует конкурсную комиссию по проведению Конкурса (далее - Конкурсная комиссия) и утверждает приказом ее состав;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размещает информационное сообщение о проведении Конкурса на сайте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управления народного образования администрации города Мичуринска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сети Интернет за 20 дней до объявленной даты проведения Конкурса;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ведет учет электронных анкет на участие в Конкурсе от Кандидатов на сайте Конкурса;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принимает заявки от Кандидатов, ведет их учет в журнале регистрации;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проверяет правильность оформления заявок Кандидатов и перечень прилагаемых к ним документов;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Информационное сообщение о проведении Конкурса должно включать: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наименование, основные характеристики и сведения о месте нахождения общеобразовательной организации;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требования, предъявляемые к Кандидатам;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дату и время (час, минуты) начала и окончания приема заявлений от Кандидатов с прилагаемыми к ним документами;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адрес сайта для прохождения электронной регистрации участника Конкурса;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адрес места приема заявлений и документов (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) Кандидатов;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документов, подаваемых Кандидатами для участия в Конкурсе, и требования к их оформлению;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определения победителя;</w:t>
      </w:r>
    </w:p>
    <w:p w:rsidR="00E94F2B" w:rsidRDefault="00E94F2B" w:rsidP="00E94F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 уведомления участников Конкурса и его победителя об итогах Конкурса;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условия трудового договора с победителем Конкурса;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иные положения, содержащие требования к Кандидатам, предусмотренные законодательством Российской Федерации;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подведение итогов и объявление победителя Конкурса.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участия в Конкурсе необходимо пройти электронную регистрацию, заполнив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анкету на сайте (приложение №1 к настоящему Положению). Своей регистрацией на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айте Кандидат подтверждает, что ознакомился и полностью согласен с правилами проведения Конкурса, а также дает согласие на обработку его персональных данных.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>Для участия в Конкурсе Кандидаты представляют Организатору конкурса в установленный срок следующие документы: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заявление по форме согласно приложению №2 к настоящему Положению;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личный листок по учету кадров, фотографию 3x4 см;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заверенную в установленном порядке копию трудовой книжки;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в которое могут входить: документы о дополнительном профессиональном образовании; о присвоении ученой степени, ученого звания; список научно-методических публикаций; почетные грамоты, благодарственные письма и т.д. (все материалы представляются в виде ксерокопий; содержание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определяется Кандидатом самостоятельно);</w:t>
      </w:r>
      <w:proofErr w:type="gramEnd"/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hyperlink r:id="rId5" w:history="1">
        <w:r w:rsidRPr="00E94F2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справку</w:t>
        </w:r>
      </w:hyperlink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иные документы, предусмотренные в информационном сообщении.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Кандидат не допускается к участию в Конкурсе в случае, если: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представленные документы не подтверждают право Кандидата занимать должность руководителя общеобразовательной организации в соответствии с законодательством Российской Федерации и настоящим Положением;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Решение Организатора конкурса об отказе в допуске Кандидата к участию в Конкурсе оформляется протоколом.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случае принятия Организатором конкурса решения об отказе в допуске кандидата к участию в Конкурсе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в уведомлении указываются причины такого отказа.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>В случае если к окончанию срока приема конкурсных документов не поступило ни одной заявки или поступила всего одна заявка, Организатор конкурса вправе принять решение: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признании Конкурса несостоявшимся;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о переносе даты проведения Конкурса не более чем на 30 дней и продлении срока приема заявок.</w:t>
      </w:r>
    </w:p>
    <w:p w:rsidR="00E94F2B" w:rsidRPr="00E94F2B" w:rsidRDefault="00E94F2B" w:rsidP="00E94F2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Calibri"/>
        </w:rPr>
      </w:pP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КОНКУРСНАЯ КОМИССИЯ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Конкурсная комиссия формируется в составе председателя комиссии, заместителя председателя, секретаря и членов комиссии</w:t>
      </w:r>
      <w:r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работе Конкурсной комиссии могут привлекаться с правом совещательного голоса эксперты и представители общественности.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Персональный состав Конкурсной комиссии утверждается приказом Организатора конкурса.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ее заседаниях без права голоса.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Заседание Конкурсной комиссии проводит председатель, а в его отсутствие - заместитель председателя.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привлечения к работе Конкурсной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комиссии экспертов, предоставленные ими заключения и выводы приобщаются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протоколу заседания.</w:t>
      </w:r>
    </w:p>
    <w:p w:rsidR="00E94F2B" w:rsidRP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ПРОВЕДЕНИЯ КОНКУРСА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Конкурс проводится в два этапа: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этап - заочный отборочный,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этап - очный.</w:t>
      </w:r>
    </w:p>
    <w:p w:rsidR="00E94F2B" w:rsidRPr="00E94F2B" w:rsidRDefault="00E94F2B" w:rsidP="00E94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2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заочном отборочном этапе осуществляется анализ представленных документов и материалов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Состав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определяется Кандидатом самостоятельно.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анализа документов и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портфолио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определяются участники очного этапа.  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Очный этап предполагает защиту управленческого проекта.  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Управленческий проект представляет авторские идеи по развитию общеобразовательной организации на основе концептуальных идей школы.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защите управленческого проекта необходимо отразить: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подходы к развитию школы, учитывающие специфику данной общеобразовательной организации;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организационную структуру управления школой, подходы к подбору и развитию кадрового состава;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механизмы взаимодействия с социальными партнерами;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видение образовательных результатов;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формирование воспитательной системы, создание условий для самоопределения и самореализации обучающихся.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Регламент защиты управленческого проекта не должен превышать 15 мин.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Личные и профессиональные компетентности, защита проектов Кандидатов оцениваются Конкурсной комиссией по балльной системе с занесением результатов в оценочную карту (приложение №3 к настоящему Положению):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балла, если Кандидат последовательно, в полном объеме, глубоко и качественно раскрыл содержание проекта, показал высокий уровень профессиональных знаний, аналитические способности, навыки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аргументи-рованно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отстаивать собственную точку зрения, умение обоснованно и самостоятельно принимать решения.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балл, если Кандидат последовательно, но не в полном объеме раскрыл содержание проекта, допустил неточности и ошибки, показал средний уровень профессиональных знаний, аналитических способностей, навыков отстаивания собственной точки зрения.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баллов, если Кандидат не раскрыл содержание проекта, допустил значительные неточности и ошибки, показал низкий уровень профессиональных знаний, аналитических способностей, отсутствие навыков отстаивания собственной точки зрения.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 CYR" w:hAnsi="Times New Roman CYR" w:cs="Times New Roman CYR"/>
          <w:sz w:val="28"/>
          <w:szCs w:val="28"/>
        </w:rPr>
        <w:t>Проекты Кандидатов оцениваются Конкурсной комиссией по следующим критериям: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актуальность (нацеленность на решение ключевых проблем развития общеобразовательной организации;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прогностичность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(ориентация на удовлетворение социального заказа на образование и управление школой, и учет изменений социальной ситуации);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реалистичность (соответствие требуемых и имеющихся ресурсов);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полнота и целостность Проекта (наличие системного образа школы, образовательного процесса, отображение в комплексе всех направлений развития);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проработанность (детальная проработка всех шагов деятельности по Программе);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контролируемость (наличие максимально возможного набора индикативных показателей);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культура оформления Проекта (единство содержания и внешней формы Программы, использование современных технических средств).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Проекты Кандидатов оцениваются Конкурсной комиссией с учетом мнения экспертов и представителей общественности по балльной системе с занесением результатов в оценочный лист.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Победителем Конкурса признается Кандидат, набравший максимальное количество баллов.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При равенстве суммы баллов Кандидатов Конкурса решение о победителе Конкурса принимается председателем Конкурсной комиссии.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94F2B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Результаты Конкурса вносятся в протокол заседания Конкурсной комиссии в виде рейтинга Кандидатов Конкурса по сумме набранных баллов.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заседания Конкурсной комиссии подписывается всеми присутствующими на заседании ее членами.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заседания Конкурсной комиссии передается Организатору конкурса в день проведения Конкурса.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 CYR" w:hAnsi="Times New Roman CYR" w:cs="Times New Roman CYR"/>
          <w:sz w:val="28"/>
          <w:szCs w:val="28"/>
        </w:rPr>
        <w:t>Организатор Конкурса: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пятидневный срок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определения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победителя Конкурса размещает информационное сообщение о результатах проведения Конкурса на своем официальном сайте;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назначает на должность руководителя общеобразовательной организации, заключая с ним срочный трудовой договор в течение месяца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принятия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решения;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 CYR" w:hAnsi="Times New Roman CYR" w:cs="Times New Roman CYR"/>
          <w:sz w:val="28"/>
          <w:szCs w:val="28"/>
        </w:rPr>
        <w:t>В случае отказа победителя Конкурса от заключения срочного трудового договора Организатор конкурса вправе;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объявить проведение повторного Конкурса;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заключить срочный трудовой договор с участником Конкурса, занявшим второе место рейтинга.</w:t>
      </w:r>
    </w:p>
    <w:p w:rsid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94F2B"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 CYR" w:hAnsi="Times New Roman CYR" w:cs="Times New Roman CYR"/>
          <w:sz w:val="28"/>
          <w:szCs w:val="28"/>
        </w:rPr>
        <w:t xml:space="preserve">Документы Кандидатов, не допущенных к участию в Конкурсе,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Кандидатов, участвовавших в Конкурсе не возвращаются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94F2B" w:rsidRPr="00E94F2B" w:rsidRDefault="00E94F2B" w:rsidP="00E94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F2B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 CYR" w:hAnsi="Times New Roman CYR" w:cs="Times New Roman CYR"/>
          <w:sz w:val="28"/>
          <w:szCs w:val="28"/>
        </w:rPr>
        <w:t>Расходы, связанные с участием в Конкурсе осуществляются Кандидатами за счет собственных средств.</w:t>
      </w:r>
    </w:p>
    <w:p w:rsidR="00F3479F" w:rsidRDefault="00F3479F"/>
    <w:sectPr w:rsidR="00F3479F" w:rsidSect="00E94F2B">
      <w:pgSz w:w="12240" w:h="15840"/>
      <w:pgMar w:top="709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94F2B"/>
    <w:rsid w:val="00DC75F4"/>
    <w:rsid w:val="00E94F2B"/>
    <w:rsid w:val="00F3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0006202&amp;sub=16000" TargetMode="External"/><Relationship Id="rId4" Type="http://schemas.openxmlformats.org/officeDocument/2006/relationships/hyperlink" Target="consultantplus://offline/ref=072F98FE7A785D7D7237B5F47BFA469C0424BF28901C57DDE0C36570F0bA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Миронова</cp:lastModifiedBy>
  <cp:revision>1</cp:revision>
  <dcterms:created xsi:type="dcterms:W3CDTF">2020-07-23T13:14:00Z</dcterms:created>
  <dcterms:modified xsi:type="dcterms:W3CDTF">2020-07-23T13:58:00Z</dcterms:modified>
</cp:coreProperties>
</file>