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29" w:rsidRDefault="00822929" w:rsidP="000B2642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Аналитический отчет </w:t>
      </w:r>
    </w:p>
    <w:p w:rsidR="00822929" w:rsidRDefault="00822929" w:rsidP="000B2642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общеобразовательных организаций</w:t>
      </w:r>
    </w:p>
    <w:p w:rsidR="009D3BCD" w:rsidRPr="00466AFD" w:rsidRDefault="00822929" w:rsidP="000B2642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2018-2019 учебный год</w:t>
      </w:r>
    </w:p>
    <w:p w:rsidR="009D3BCD" w:rsidRPr="00466AFD" w:rsidRDefault="009D3BCD" w:rsidP="000B264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673" w:rsidRPr="00466AFD" w:rsidRDefault="00A52A73" w:rsidP="000B264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с</w:t>
      </w:r>
      <w:r w:rsidR="00FA0673" w:rsidRPr="00466AFD">
        <w:rPr>
          <w:rFonts w:ascii="Times New Roman" w:hAnsi="Times New Roman"/>
          <w:sz w:val="28"/>
          <w:szCs w:val="28"/>
        </w:rPr>
        <w:t xml:space="preserve">еть общеобразовательных учреждений </w:t>
      </w:r>
      <w:r w:rsidR="001A2BB4">
        <w:rPr>
          <w:rFonts w:ascii="Times New Roman" w:hAnsi="Times New Roman"/>
          <w:sz w:val="28"/>
          <w:szCs w:val="28"/>
        </w:rPr>
        <w:t xml:space="preserve">продолжает оставаться </w:t>
      </w:r>
      <w:r w:rsidR="00FA0673" w:rsidRPr="00466AFD">
        <w:rPr>
          <w:rFonts w:ascii="Times New Roman" w:hAnsi="Times New Roman"/>
          <w:sz w:val="28"/>
          <w:szCs w:val="28"/>
        </w:rPr>
        <w:t xml:space="preserve"> без изменений. Девять школ (в том числе школа для детей с ограниченным</w:t>
      </w:r>
      <w:r w:rsidR="00A83123" w:rsidRPr="00466AFD">
        <w:rPr>
          <w:rFonts w:ascii="Times New Roman" w:hAnsi="Times New Roman"/>
          <w:sz w:val="28"/>
          <w:szCs w:val="28"/>
        </w:rPr>
        <w:t xml:space="preserve">и возможностями здоровья) и </w:t>
      </w:r>
      <w:r w:rsidR="00FA0673" w:rsidRPr="00466AFD">
        <w:rPr>
          <w:rFonts w:ascii="Times New Roman" w:hAnsi="Times New Roman"/>
          <w:sz w:val="28"/>
          <w:szCs w:val="28"/>
        </w:rPr>
        <w:t xml:space="preserve"> гимназия. </w:t>
      </w:r>
    </w:p>
    <w:p w:rsidR="006D1796" w:rsidRDefault="0026049B" w:rsidP="000B264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AFD">
        <w:rPr>
          <w:rFonts w:ascii="Times New Roman" w:hAnsi="Times New Roman"/>
          <w:color w:val="000000"/>
          <w:sz w:val="28"/>
          <w:szCs w:val="28"/>
        </w:rPr>
        <w:t xml:space="preserve">Количество учащихся в </w:t>
      </w:r>
      <w:r w:rsidR="0021114F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466AFD">
        <w:rPr>
          <w:rFonts w:ascii="Times New Roman" w:hAnsi="Times New Roman"/>
          <w:color w:val="000000"/>
          <w:sz w:val="28"/>
          <w:szCs w:val="28"/>
        </w:rPr>
        <w:t>общеобразовательных учрежд</w:t>
      </w:r>
      <w:r w:rsidR="0021114F">
        <w:rPr>
          <w:rFonts w:ascii="Times New Roman" w:hAnsi="Times New Roman"/>
          <w:color w:val="000000"/>
          <w:sz w:val="28"/>
          <w:szCs w:val="28"/>
        </w:rPr>
        <w:t>ениях незначительно увеличивается.</w:t>
      </w:r>
    </w:p>
    <w:tbl>
      <w:tblPr>
        <w:tblStyle w:val="a5"/>
        <w:tblW w:w="0" w:type="auto"/>
        <w:tblLook w:val="04A0"/>
      </w:tblPr>
      <w:tblGrid>
        <w:gridCol w:w="3921"/>
        <w:gridCol w:w="1320"/>
        <w:gridCol w:w="1566"/>
        <w:gridCol w:w="1414"/>
        <w:gridCol w:w="1350"/>
      </w:tblGrid>
      <w:tr w:rsidR="00A96AC2" w:rsidRPr="004E26FD" w:rsidTr="00A96AC2">
        <w:tc>
          <w:tcPr>
            <w:tcW w:w="3921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F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320" w:type="dxa"/>
          </w:tcPr>
          <w:p w:rsidR="00A96AC2" w:rsidRPr="009206C6" w:rsidRDefault="00A96AC2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C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66" w:type="dxa"/>
          </w:tcPr>
          <w:p w:rsidR="00A96AC2" w:rsidRPr="009206C6" w:rsidRDefault="00A96AC2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C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4" w:type="dxa"/>
          </w:tcPr>
          <w:p w:rsidR="00A96AC2" w:rsidRPr="009206C6" w:rsidRDefault="00A96AC2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C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:rsidR="00A96AC2" w:rsidRPr="009206C6" w:rsidRDefault="00A96AC2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Pr="004E26FD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F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320" w:type="dxa"/>
          </w:tcPr>
          <w:p w:rsidR="00A96AC2" w:rsidRPr="008F2DBD" w:rsidRDefault="00A96AC2" w:rsidP="000B2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8429</w:t>
            </w: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8436</w:t>
            </w: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</w:t>
            </w:r>
          </w:p>
        </w:tc>
        <w:tc>
          <w:tcPr>
            <w:tcW w:w="1350" w:type="dxa"/>
          </w:tcPr>
          <w:p w:rsidR="00A96AC2" w:rsidRDefault="00EB4B24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8478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Pr="004E26FD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F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C2" w:rsidRPr="004E26FD" w:rsidTr="00A96AC2">
        <w:tc>
          <w:tcPr>
            <w:tcW w:w="3921" w:type="dxa"/>
          </w:tcPr>
          <w:p w:rsidR="00A96AC2" w:rsidRPr="004E26FD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6FD">
              <w:rPr>
                <w:rFonts w:ascii="Times New Roman" w:hAnsi="Times New Roman" w:cs="Times New Roman"/>
                <w:sz w:val="24"/>
                <w:szCs w:val="24"/>
              </w:rPr>
              <w:t>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6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4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50" w:type="dxa"/>
          </w:tcPr>
          <w:p w:rsidR="00A96AC2" w:rsidRPr="00E74861" w:rsidRDefault="00EB4B24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Pr="004E26FD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6FD">
              <w:rPr>
                <w:rFonts w:ascii="Times New Roman" w:hAnsi="Times New Roman" w:cs="Times New Roman"/>
                <w:sz w:val="24"/>
                <w:szCs w:val="24"/>
              </w:rPr>
              <w:t>етей с 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66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4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50" w:type="dxa"/>
          </w:tcPr>
          <w:p w:rsidR="00A96AC2" w:rsidRPr="00E74861" w:rsidRDefault="00EB4B24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Pr="004E26FD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 умственной отсталостью </w:t>
            </w:r>
          </w:p>
        </w:tc>
        <w:tc>
          <w:tcPr>
            <w:tcW w:w="1320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6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4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50" w:type="dxa"/>
          </w:tcPr>
          <w:p w:rsidR="00A96AC2" w:rsidRPr="00E74861" w:rsidRDefault="00EB4B24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Pr="004E26FD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обучалось</w:t>
            </w:r>
            <w:r w:rsidRPr="004E26FD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66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4" w:type="dxa"/>
          </w:tcPr>
          <w:p w:rsidR="00A96AC2" w:rsidRPr="00E74861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6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50" w:type="dxa"/>
          </w:tcPr>
          <w:p w:rsidR="00A96AC2" w:rsidRPr="00E74861" w:rsidRDefault="00EB4B24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Pr="004E26FD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получало электронное обучение </w:t>
            </w:r>
          </w:p>
        </w:tc>
        <w:tc>
          <w:tcPr>
            <w:tcW w:w="132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8170</w:t>
            </w: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8215</w:t>
            </w: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</w:t>
            </w:r>
          </w:p>
        </w:tc>
        <w:tc>
          <w:tcPr>
            <w:tcW w:w="1350" w:type="dxa"/>
          </w:tcPr>
          <w:p w:rsidR="00A96AC2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8302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обучалось с применением дистанционных образовательных  технологий </w:t>
            </w:r>
          </w:p>
        </w:tc>
        <w:tc>
          <w:tcPr>
            <w:tcW w:w="132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50" w:type="dxa"/>
          </w:tcPr>
          <w:p w:rsidR="00A96AC2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обучалось с  использованием сетевой формы</w:t>
            </w:r>
          </w:p>
        </w:tc>
        <w:tc>
          <w:tcPr>
            <w:tcW w:w="132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50" w:type="dxa"/>
          </w:tcPr>
          <w:p w:rsidR="00A96AC2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обучалось индивидуально на дому</w:t>
            </w:r>
          </w:p>
        </w:tc>
        <w:tc>
          <w:tcPr>
            <w:tcW w:w="1320" w:type="dxa"/>
          </w:tcPr>
          <w:p w:rsidR="00A96AC2" w:rsidRPr="00806255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</w:tcPr>
          <w:p w:rsidR="00A96AC2" w:rsidRPr="00806255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4" w:type="dxa"/>
          </w:tcPr>
          <w:p w:rsidR="00A96AC2" w:rsidRPr="00806255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:rsidR="00A96AC2" w:rsidRPr="00806255" w:rsidRDefault="00806255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изучали иностранные языки (всего):</w:t>
            </w:r>
          </w:p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2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7464</w:t>
            </w: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</w:t>
            </w: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1350" w:type="dxa"/>
          </w:tcPr>
          <w:p w:rsidR="00A96AC2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</w:tc>
      </w:tr>
      <w:tr w:rsidR="00A96AC2" w:rsidRPr="004E26FD" w:rsidTr="00A96AC2">
        <w:tc>
          <w:tcPr>
            <w:tcW w:w="3921" w:type="dxa"/>
            <w:vMerge w:val="restart"/>
          </w:tcPr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132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</w:t>
            </w: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6833</w:t>
            </w: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</w:t>
            </w:r>
          </w:p>
        </w:tc>
        <w:tc>
          <w:tcPr>
            <w:tcW w:w="1350" w:type="dxa"/>
          </w:tcPr>
          <w:p w:rsidR="00A96AC2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</w:t>
            </w:r>
          </w:p>
        </w:tc>
      </w:tr>
      <w:tr w:rsidR="00A96AC2" w:rsidRPr="004E26FD" w:rsidTr="00A96AC2">
        <w:tc>
          <w:tcPr>
            <w:tcW w:w="3921" w:type="dxa"/>
            <w:vMerge/>
          </w:tcPr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350" w:type="dxa"/>
          </w:tcPr>
          <w:p w:rsidR="00A96AC2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A96AC2" w:rsidRPr="004E26FD" w:rsidTr="00A96AC2">
        <w:tc>
          <w:tcPr>
            <w:tcW w:w="3921" w:type="dxa"/>
            <w:vMerge/>
          </w:tcPr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350" w:type="dxa"/>
          </w:tcPr>
          <w:p w:rsidR="00A96AC2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A96AC2" w:rsidRPr="004E26FD" w:rsidTr="00A96AC2">
        <w:tc>
          <w:tcPr>
            <w:tcW w:w="3921" w:type="dxa"/>
          </w:tcPr>
          <w:p w:rsidR="00A96AC2" w:rsidRDefault="00A96AC2" w:rsidP="000B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посещали группы продленного дня</w:t>
            </w:r>
          </w:p>
        </w:tc>
        <w:tc>
          <w:tcPr>
            <w:tcW w:w="1320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566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414" w:type="dxa"/>
          </w:tcPr>
          <w:p w:rsidR="00A96AC2" w:rsidRPr="004E26FD" w:rsidRDefault="00A96AC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350" w:type="dxa"/>
          </w:tcPr>
          <w:p w:rsidR="00A96AC2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</w:tbl>
    <w:p w:rsidR="001938B3" w:rsidRDefault="001938B3" w:rsidP="001938B3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38B3" w:rsidRPr="00466AFD" w:rsidRDefault="001938B3" w:rsidP="001938B3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66AFD">
        <w:rPr>
          <w:rFonts w:ascii="Times New Roman" w:hAnsi="Times New Roman"/>
          <w:sz w:val="28"/>
          <w:szCs w:val="28"/>
        </w:rPr>
        <w:t xml:space="preserve">бучающиеся </w:t>
      </w:r>
      <w:r w:rsidR="00E31398">
        <w:rPr>
          <w:rFonts w:ascii="Times New Roman" w:hAnsi="Times New Roman"/>
          <w:sz w:val="28"/>
          <w:szCs w:val="28"/>
        </w:rPr>
        <w:t xml:space="preserve">  в 2018-2019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AFD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учились по </w:t>
      </w:r>
      <w:proofErr w:type="gramStart"/>
      <w:r>
        <w:rPr>
          <w:rFonts w:ascii="Times New Roman" w:hAnsi="Times New Roman"/>
          <w:sz w:val="28"/>
          <w:szCs w:val="28"/>
        </w:rPr>
        <w:t>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466AF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(обучение на дому) формам обучения. </w:t>
      </w:r>
    </w:p>
    <w:p w:rsidR="006D1796" w:rsidRDefault="006D1796" w:rsidP="000B264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1C9" w:rsidRPr="001938B3" w:rsidRDefault="00B371C9" w:rsidP="000B2642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38B3">
        <w:rPr>
          <w:rFonts w:ascii="Times New Roman" w:hAnsi="Times New Roman"/>
          <w:b/>
          <w:sz w:val="24"/>
          <w:szCs w:val="24"/>
        </w:rPr>
        <w:t xml:space="preserve">Количество классов – комплектов </w:t>
      </w:r>
    </w:p>
    <w:p w:rsidR="00B371C9" w:rsidRPr="001938B3" w:rsidRDefault="00B371C9" w:rsidP="000B2642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67"/>
        <w:gridCol w:w="1933"/>
        <w:gridCol w:w="1933"/>
        <w:gridCol w:w="1933"/>
        <w:gridCol w:w="1805"/>
      </w:tblGrid>
      <w:tr w:rsidR="00E31398" w:rsidRPr="00B371C9" w:rsidTr="00E31398">
        <w:tc>
          <w:tcPr>
            <w:tcW w:w="1967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05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E31398" w:rsidRPr="00B371C9" w:rsidTr="00E31398">
        <w:tc>
          <w:tcPr>
            <w:tcW w:w="1967" w:type="dxa"/>
          </w:tcPr>
          <w:p w:rsidR="00E31398" w:rsidRPr="00B371C9" w:rsidRDefault="00E31398" w:rsidP="000B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 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05" w:type="dxa"/>
          </w:tcPr>
          <w:p w:rsidR="00E31398" w:rsidRPr="00B371C9" w:rsidRDefault="00870A9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31398" w:rsidRPr="00B371C9" w:rsidTr="00E31398">
        <w:tc>
          <w:tcPr>
            <w:tcW w:w="1967" w:type="dxa"/>
          </w:tcPr>
          <w:p w:rsidR="00E31398" w:rsidRPr="00B371C9" w:rsidRDefault="00E31398" w:rsidP="000B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05" w:type="dxa"/>
          </w:tcPr>
          <w:p w:rsidR="00E31398" w:rsidRPr="00B371C9" w:rsidRDefault="00870A9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31398" w:rsidRPr="00B371C9" w:rsidTr="00E31398">
        <w:tc>
          <w:tcPr>
            <w:tcW w:w="1967" w:type="dxa"/>
          </w:tcPr>
          <w:p w:rsidR="00E31398" w:rsidRPr="00B371C9" w:rsidRDefault="00E31398" w:rsidP="000B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3" w:type="dxa"/>
          </w:tcPr>
          <w:p w:rsidR="00E31398" w:rsidRPr="00B371C9" w:rsidRDefault="00E31398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E31398" w:rsidRPr="00B371C9" w:rsidRDefault="00870A9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1398" w:rsidRPr="00B371C9" w:rsidTr="00E31398">
        <w:tc>
          <w:tcPr>
            <w:tcW w:w="1967" w:type="dxa"/>
          </w:tcPr>
          <w:p w:rsidR="00E31398" w:rsidRPr="009F53D6" w:rsidRDefault="00E31398" w:rsidP="000B2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33" w:type="dxa"/>
          </w:tcPr>
          <w:p w:rsidR="00E31398" w:rsidRPr="009F53D6" w:rsidRDefault="00E31398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D6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1933" w:type="dxa"/>
          </w:tcPr>
          <w:p w:rsidR="00E31398" w:rsidRPr="009F53D6" w:rsidRDefault="00E31398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D6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1933" w:type="dxa"/>
          </w:tcPr>
          <w:p w:rsidR="00E31398" w:rsidRPr="009F53D6" w:rsidRDefault="00E31398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D6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805" w:type="dxa"/>
          </w:tcPr>
          <w:p w:rsidR="00E31398" w:rsidRPr="009F53D6" w:rsidRDefault="00870A9D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</w:tr>
    </w:tbl>
    <w:p w:rsidR="00096911" w:rsidRDefault="00BA1F3F" w:rsidP="000B264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AFD">
        <w:rPr>
          <w:rFonts w:ascii="Times New Roman" w:hAnsi="Times New Roman"/>
          <w:sz w:val="28"/>
          <w:szCs w:val="28"/>
        </w:rPr>
        <w:t>В</w:t>
      </w:r>
      <w:r w:rsidR="00B61246">
        <w:rPr>
          <w:rFonts w:ascii="Times New Roman" w:hAnsi="Times New Roman"/>
          <w:sz w:val="28"/>
          <w:szCs w:val="28"/>
        </w:rPr>
        <w:t xml:space="preserve"> 201</w:t>
      </w:r>
      <w:r w:rsidR="00C272D0">
        <w:rPr>
          <w:rFonts w:ascii="Times New Roman" w:hAnsi="Times New Roman"/>
          <w:sz w:val="28"/>
          <w:szCs w:val="28"/>
        </w:rPr>
        <w:t>9</w:t>
      </w:r>
      <w:r w:rsidR="00B61246">
        <w:rPr>
          <w:rFonts w:ascii="Times New Roman" w:hAnsi="Times New Roman"/>
          <w:sz w:val="28"/>
          <w:szCs w:val="28"/>
        </w:rPr>
        <w:t xml:space="preserve"> году </w:t>
      </w:r>
      <w:r w:rsidR="00A83123" w:rsidRPr="00466AFD">
        <w:rPr>
          <w:rFonts w:ascii="Times New Roman" w:hAnsi="Times New Roman"/>
          <w:sz w:val="28"/>
          <w:szCs w:val="28"/>
        </w:rPr>
        <w:t xml:space="preserve"> в </w:t>
      </w:r>
      <w:r w:rsidR="00B61246">
        <w:rPr>
          <w:rFonts w:ascii="Times New Roman" w:hAnsi="Times New Roman"/>
          <w:sz w:val="28"/>
          <w:szCs w:val="28"/>
        </w:rPr>
        <w:t xml:space="preserve">городе две школы продолжают вести   учебные занятия </w:t>
      </w:r>
      <w:r w:rsidRPr="00466AFD">
        <w:rPr>
          <w:rFonts w:ascii="Times New Roman" w:hAnsi="Times New Roman"/>
          <w:sz w:val="28"/>
          <w:szCs w:val="28"/>
        </w:rPr>
        <w:t xml:space="preserve"> в</w:t>
      </w:r>
      <w:r w:rsidR="00B61246">
        <w:rPr>
          <w:rFonts w:ascii="Times New Roman" w:hAnsi="Times New Roman"/>
          <w:sz w:val="28"/>
          <w:szCs w:val="28"/>
        </w:rPr>
        <w:t xml:space="preserve">о  вторую  смену:  МБОУ СОШ №1 и </w:t>
      </w:r>
      <w:r w:rsidRPr="00466AFD">
        <w:rPr>
          <w:rFonts w:ascii="Times New Roman" w:hAnsi="Times New Roman"/>
          <w:sz w:val="28"/>
          <w:szCs w:val="28"/>
        </w:rPr>
        <w:t>МБОУ СОШ№9</w:t>
      </w:r>
      <w:r w:rsidR="00B61246">
        <w:rPr>
          <w:rFonts w:ascii="Times New Roman" w:hAnsi="Times New Roman"/>
          <w:sz w:val="28"/>
          <w:szCs w:val="28"/>
        </w:rPr>
        <w:t>.</w:t>
      </w:r>
      <w:r w:rsidRPr="00466AFD">
        <w:rPr>
          <w:rFonts w:ascii="Times New Roman" w:hAnsi="Times New Roman"/>
          <w:sz w:val="28"/>
          <w:szCs w:val="28"/>
        </w:rPr>
        <w:t xml:space="preserve"> </w:t>
      </w:r>
    </w:p>
    <w:p w:rsidR="00FE2EB7" w:rsidRDefault="00FE2EB7" w:rsidP="001938B3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1246" w:rsidRPr="001938B3" w:rsidRDefault="001938B3" w:rsidP="001938B3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38B3">
        <w:rPr>
          <w:rFonts w:ascii="Times New Roman" w:hAnsi="Times New Roman"/>
          <w:b/>
          <w:sz w:val="24"/>
          <w:szCs w:val="24"/>
        </w:rPr>
        <w:t xml:space="preserve">Сменность занятий </w:t>
      </w:r>
    </w:p>
    <w:p w:rsidR="001938B3" w:rsidRDefault="001938B3" w:rsidP="001938B3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83"/>
        <w:gridCol w:w="1732"/>
        <w:gridCol w:w="1732"/>
        <w:gridCol w:w="1732"/>
        <w:gridCol w:w="1492"/>
      </w:tblGrid>
      <w:tr w:rsidR="008C15FD" w:rsidRPr="00096911" w:rsidTr="008C15FD">
        <w:tc>
          <w:tcPr>
            <w:tcW w:w="2883" w:type="dxa"/>
            <w:vMerge w:val="restart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Обучаются: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9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C15FD" w:rsidRPr="00096911" w:rsidTr="008C15FD">
        <w:tc>
          <w:tcPr>
            <w:tcW w:w="2883" w:type="dxa"/>
            <w:vMerge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ел./%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ел./%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ел./%</w:t>
            </w:r>
          </w:p>
        </w:tc>
        <w:tc>
          <w:tcPr>
            <w:tcW w:w="1492" w:type="dxa"/>
          </w:tcPr>
          <w:p w:rsidR="008C15FD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ел./%</w:t>
            </w:r>
          </w:p>
        </w:tc>
      </w:tr>
      <w:tr w:rsidR="008C15FD" w:rsidRPr="00096911" w:rsidTr="008C15FD">
        <w:tc>
          <w:tcPr>
            <w:tcW w:w="2883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одну </w:t>
            </w: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7758/92,3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8076/95,7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8160/96,6</w:t>
            </w:r>
          </w:p>
        </w:tc>
        <w:tc>
          <w:tcPr>
            <w:tcW w:w="1492" w:type="dxa"/>
          </w:tcPr>
          <w:p w:rsidR="008C15FD" w:rsidRPr="00096911" w:rsidRDefault="0055539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8272/98</w:t>
            </w:r>
          </w:p>
        </w:tc>
      </w:tr>
      <w:tr w:rsidR="008C15FD" w:rsidRPr="00096911" w:rsidTr="008C15FD">
        <w:tc>
          <w:tcPr>
            <w:tcW w:w="2883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две </w:t>
            </w: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643/7,7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360/4,3</w:t>
            </w:r>
          </w:p>
        </w:tc>
        <w:tc>
          <w:tcPr>
            <w:tcW w:w="1732" w:type="dxa"/>
          </w:tcPr>
          <w:p w:rsidR="008C15FD" w:rsidRPr="00096911" w:rsidRDefault="008C15FD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11">
              <w:rPr>
                <w:rFonts w:ascii="Times New Roman" w:hAnsi="Times New Roman" w:cs="Times New Roman"/>
                <w:sz w:val="24"/>
                <w:szCs w:val="24"/>
              </w:rPr>
              <w:t>290/3,4</w:t>
            </w:r>
          </w:p>
        </w:tc>
        <w:tc>
          <w:tcPr>
            <w:tcW w:w="1492" w:type="dxa"/>
          </w:tcPr>
          <w:p w:rsidR="008C15FD" w:rsidRPr="00096911" w:rsidRDefault="00555392" w:rsidP="000B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206/2</w:t>
            </w:r>
          </w:p>
        </w:tc>
      </w:tr>
    </w:tbl>
    <w:p w:rsidR="00096911" w:rsidRDefault="00B2079A" w:rsidP="000B264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обучающихся во вторую смену продолжает сокращаться (за четыре года с 7,7% до 2%). </w:t>
      </w:r>
    </w:p>
    <w:p w:rsidR="001938B3" w:rsidRDefault="001938B3" w:rsidP="001938B3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AFD">
        <w:rPr>
          <w:rFonts w:ascii="Times New Roman" w:hAnsi="Times New Roman"/>
          <w:sz w:val="28"/>
          <w:szCs w:val="28"/>
        </w:rPr>
        <w:t xml:space="preserve">Для обеспечения доступного и качественного образования на территории города  в общеобразовательных учреждениях создаются равные условия. К сожалению,   сегодня далеко не все  школы отвечают требованиям действующего законодательства, комфортны для пребывания детей. </w:t>
      </w:r>
    </w:p>
    <w:p w:rsidR="00191883" w:rsidRPr="003F0DD7" w:rsidRDefault="00CE79C6" w:rsidP="000B264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6AFD">
        <w:rPr>
          <w:rFonts w:ascii="Times New Roman" w:hAnsi="Times New Roman"/>
          <w:sz w:val="28"/>
          <w:szCs w:val="28"/>
        </w:rPr>
        <w:t xml:space="preserve"> </w:t>
      </w:r>
      <w:r w:rsidR="00191883" w:rsidRPr="00466AFD">
        <w:rPr>
          <w:rFonts w:ascii="Times New Roman" w:hAnsi="Times New Roman"/>
          <w:color w:val="000000"/>
          <w:sz w:val="28"/>
          <w:szCs w:val="28"/>
        </w:rPr>
        <w:t>В рамках реализац</w:t>
      </w:r>
      <w:r w:rsidR="00A83123" w:rsidRPr="00466AFD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19600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83123" w:rsidRPr="00466AFD">
        <w:rPr>
          <w:rFonts w:ascii="Times New Roman" w:hAnsi="Times New Roman"/>
          <w:color w:val="000000"/>
          <w:sz w:val="28"/>
          <w:szCs w:val="28"/>
        </w:rPr>
        <w:t>программы</w:t>
      </w:r>
      <w:r w:rsidR="00196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00F" w:rsidRPr="00466AFD">
        <w:rPr>
          <w:rFonts w:ascii="Times New Roman" w:hAnsi="Times New Roman"/>
          <w:sz w:val="28"/>
          <w:szCs w:val="28"/>
        </w:rPr>
        <w:t xml:space="preserve">«Содействие созданию в </w:t>
      </w:r>
      <w:r w:rsidR="0019600F">
        <w:rPr>
          <w:rFonts w:ascii="Times New Roman" w:hAnsi="Times New Roman"/>
          <w:sz w:val="28"/>
          <w:szCs w:val="28"/>
        </w:rPr>
        <w:t>городе Мичуринске</w:t>
      </w:r>
      <w:r w:rsidR="0019600F" w:rsidRPr="00466AFD">
        <w:rPr>
          <w:rFonts w:ascii="Times New Roman" w:hAnsi="Times New Roman"/>
          <w:sz w:val="28"/>
          <w:szCs w:val="28"/>
        </w:rPr>
        <w:t xml:space="preserve"> (исходя из прогнозируемой потребности) новых мест в общеобразовательных организациях» на 2016 – 2025 годы</w:t>
      </w:r>
      <w:r w:rsidR="0019600F">
        <w:rPr>
          <w:rFonts w:ascii="Times New Roman" w:hAnsi="Times New Roman"/>
          <w:sz w:val="28"/>
          <w:szCs w:val="28"/>
        </w:rPr>
        <w:t xml:space="preserve"> осенью </w:t>
      </w:r>
      <w:r w:rsidR="0019600F">
        <w:rPr>
          <w:rFonts w:ascii="Times New Roman" w:hAnsi="Times New Roman"/>
          <w:color w:val="000000"/>
          <w:sz w:val="28"/>
          <w:szCs w:val="28"/>
        </w:rPr>
        <w:t xml:space="preserve"> 2017 года </w:t>
      </w:r>
      <w:r w:rsidR="00A83123" w:rsidRPr="00466AFD">
        <w:rPr>
          <w:rFonts w:ascii="Times New Roman" w:hAnsi="Times New Roman"/>
          <w:color w:val="000000"/>
          <w:sz w:val="28"/>
          <w:szCs w:val="28"/>
        </w:rPr>
        <w:t xml:space="preserve"> началось </w:t>
      </w:r>
      <w:r w:rsidR="00191883" w:rsidRPr="00466AFD">
        <w:rPr>
          <w:rFonts w:ascii="Times New Roman" w:hAnsi="Times New Roman"/>
          <w:color w:val="000000"/>
          <w:sz w:val="28"/>
          <w:szCs w:val="28"/>
        </w:rPr>
        <w:t xml:space="preserve">строительство новой школы </w:t>
      </w:r>
      <w:r w:rsidR="00BD5C28">
        <w:rPr>
          <w:rFonts w:ascii="Times New Roman" w:hAnsi="Times New Roman"/>
          <w:color w:val="000000"/>
          <w:sz w:val="28"/>
          <w:szCs w:val="28"/>
        </w:rPr>
        <w:t>по адресу Липецкое шоссе, д.104</w:t>
      </w:r>
      <w:r w:rsidR="00191883" w:rsidRPr="00466AFD">
        <w:rPr>
          <w:rFonts w:ascii="Times New Roman" w:hAnsi="Times New Roman"/>
          <w:color w:val="000000"/>
          <w:sz w:val="28"/>
          <w:szCs w:val="28"/>
        </w:rPr>
        <w:t xml:space="preserve">  с проектной мощнос</w:t>
      </w:r>
      <w:r w:rsidR="00BD5C28">
        <w:rPr>
          <w:rFonts w:ascii="Times New Roman" w:hAnsi="Times New Roman"/>
          <w:color w:val="000000"/>
          <w:sz w:val="28"/>
          <w:szCs w:val="28"/>
        </w:rPr>
        <w:t>тью  1275 мест.</w:t>
      </w:r>
      <w:r w:rsidR="005D575D">
        <w:rPr>
          <w:rFonts w:ascii="Times New Roman" w:hAnsi="Times New Roman"/>
          <w:color w:val="000000"/>
          <w:sz w:val="28"/>
          <w:szCs w:val="28"/>
        </w:rPr>
        <w:t xml:space="preserve"> Уже получено учебное оборудование, мебель, назначен руководитель инновационного учреждения МАОУ «Средняя общеобразовательная  школа №5 «Школа – научно-технологический  центр имени И.В. Мичурина», сформировано пять 1-х </w:t>
      </w:r>
      <w:r w:rsidR="005D575D" w:rsidRPr="003F0DD7">
        <w:rPr>
          <w:rFonts w:ascii="Times New Roman" w:hAnsi="Times New Roman"/>
          <w:color w:val="000000"/>
          <w:sz w:val="28"/>
          <w:szCs w:val="28"/>
        </w:rPr>
        <w:t xml:space="preserve">классов для новой школы, </w:t>
      </w:r>
      <w:r w:rsidR="0001045A" w:rsidRPr="003F0DD7">
        <w:rPr>
          <w:rFonts w:ascii="Times New Roman" w:hAnsi="Times New Roman"/>
          <w:color w:val="000000"/>
          <w:sz w:val="28"/>
          <w:szCs w:val="28"/>
        </w:rPr>
        <w:t xml:space="preserve">которые учатся </w:t>
      </w:r>
      <w:r w:rsidR="005D575D" w:rsidRPr="003F0DD7">
        <w:rPr>
          <w:rFonts w:ascii="Times New Roman" w:hAnsi="Times New Roman"/>
          <w:color w:val="000000"/>
          <w:sz w:val="28"/>
          <w:szCs w:val="28"/>
        </w:rPr>
        <w:t xml:space="preserve">  на базе трех школ (СОШ №7</w:t>
      </w:r>
      <w:r w:rsidR="0001045A" w:rsidRPr="003F0DD7">
        <w:rPr>
          <w:rFonts w:ascii="Times New Roman" w:hAnsi="Times New Roman"/>
          <w:color w:val="000000"/>
          <w:sz w:val="28"/>
          <w:szCs w:val="28"/>
        </w:rPr>
        <w:t xml:space="preserve"> (1</w:t>
      </w:r>
      <w:r w:rsidR="0019600F" w:rsidRPr="003F0DD7">
        <w:rPr>
          <w:rFonts w:ascii="Times New Roman" w:hAnsi="Times New Roman"/>
          <w:color w:val="000000"/>
          <w:sz w:val="28"/>
          <w:szCs w:val="28"/>
        </w:rPr>
        <w:t xml:space="preserve"> класс-комплект)</w:t>
      </w:r>
      <w:r w:rsidR="005D575D" w:rsidRPr="003F0D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60B7" w:rsidRPr="003F0DD7">
        <w:rPr>
          <w:rFonts w:ascii="Times New Roman" w:hAnsi="Times New Roman"/>
          <w:color w:val="000000"/>
          <w:sz w:val="28"/>
          <w:szCs w:val="28"/>
        </w:rPr>
        <w:t>№</w:t>
      </w:r>
      <w:r w:rsidR="005D575D" w:rsidRPr="003F0DD7">
        <w:rPr>
          <w:rFonts w:ascii="Times New Roman" w:hAnsi="Times New Roman"/>
          <w:color w:val="000000"/>
          <w:sz w:val="28"/>
          <w:szCs w:val="28"/>
        </w:rPr>
        <w:t>9</w:t>
      </w:r>
      <w:r w:rsidR="0001045A" w:rsidRPr="003F0DD7">
        <w:rPr>
          <w:rFonts w:ascii="Times New Roman" w:hAnsi="Times New Roman"/>
          <w:color w:val="000000"/>
          <w:sz w:val="28"/>
          <w:szCs w:val="28"/>
        </w:rPr>
        <w:t xml:space="preserve"> (1</w:t>
      </w:r>
      <w:r w:rsidR="003860B7" w:rsidRPr="003F0DD7">
        <w:rPr>
          <w:rFonts w:ascii="Times New Roman" w:hAnsi="Times New Roman"/>
          <w:color w:val="000000"/>
          <w:sz w:val="28"/>
          <w:szCs w:val="28"/>
        </w:rPr>
        <w:t xml:space="preserve"> класс-комплект)</w:t>
      </w:r>
      <w:r w:rsidR="005D575D" w:rsidRPr="003F0DD7">
        <w:rPr>
          <w:rFonts w:ascii="Times New Roman" w:hAnsi="Times New Roman"/>
          <w:color w:val="000000"/>
          <w:sz w:val="28"/>
          <w:szCs w:val="28"/>
        </w:rPr>
        <w:t>,</w:t>
      </w:r>
      <w:r w:rsidR="003860B7" w:rsidRPr="003F0DD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D575D" w:rsidRPr="003F0DD7">
        <w:rPr>
          <w:rFonts w:ascii="Times New Roman" w:hAnsi="Times New Roman"/>
          <w:color w:val="000000"/>
          <w:sz w:val="28"/>
          <w:szCs w:val="28"/>
        </w:rPr>
        <w:t>15</w:t>
      </w:r>
      <w:r w:rsidR="0001045A" w:rsidRPr="003F0DD7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95221A" w:rsidRPr="003F0D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5221A" w:rsidRPr="003F0DD7">
        <w:rPr>
          <w:rFonts w:ascii="Times New Roman" w:hAnsi="Times New Roman"/>
          <w:color w:val="000000"/>
          <w:sz w:val="28"/>
          <w:szCs w:val="28"/>
        </w:rPr>
        <w:t>класс-комплект</w:t>
      </w:r>
      <w:r w:rsidR="0001045A" w:rsidRPr="003F0DD7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proofErr w:type="gramEnd"/>
      <w:r w:rsidR="0095221A" w:rsidRPr="003F0DD7">
        <w:rPr>
          <w:rFonts w:ascii="Times New Roman" w:hAnsi="Times New Roman"/>
          <w:color w:val="000000"/>
          <w:sz w:val="28"/>
          <w:szCs w:val="28"/>
        </w:rPr>
        <w:t>)</w:t>
      </w:r>
      <w:r w:rsidR="005D575D" w:rsidRPr="003F0DD7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FA1EC2" w:rsidRPr="003F0DD7">
        <w:rPr>
          <w:rFonts w:ascii="Times New Roman" w:hAnsi="Times New Roman"/>
          <w:color w:val="000000"/>
          <w:sz w:val="28"/>
          <w:szCs w:val="28"/>
        </w:rPr>
        <w:t>В течение прошедшего</w:t>
      </w:r>
      <w:r w:rsidR="0019600F" w:rsidRPr="003F0DD7">
        <w:rPr>
          <w:rFonts w:ascii="Times New Roman" w:hAnsi="Times New Roman"/>
          <w:color w:val="000000"/>
          <w:sz w:val="28"/>
          <w:szCs w:val="28"/>
        </w:rPr>
        <w:t xml:space="preserve"> учебного года</w:t>
      </w:r>
      <w:r w:rsidR="0095221A" w:rsidRPr="003F0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EC2" w:rsidRPr="003F0DD7">
        <w:rPr>
          <w:rFonts w:ascii="Times New Roman" w:hAnsi="Times New Roman"/>
          <w:color w:val="000000"/>
          <w:sz w:val="28"/>
          <w:szCs w:val="28"/>
        </w:rPr>
        <w:t xml:space="preserve">на сайте управления народного образования </w:t>
      </w:r>
      <w:r w:rsidR="003860B7" w:rsidRPr="003F0DD7">
        <w:rPr>
          <w:rFonts w:ascii="Times New Roman" w:hAnsi="Times New Roman"/>
          <w:color w:val="000000"/>
          <w:sz w:val="28"/>
          <w:szCs w:val="28"/>
        </w:rPr>
        <w:t>был</w:t>
      </w:r>
      <w:r w:rsidR="0073604E" w:rsidRPr="003F0DD7">
        <w:rPr>
          <w:rFonts w:ascii="Times New Roman" w:hAnsi="Times New Roman"/>
          <w:color w:val="000000"/>
          <w:sz w:val="28"/>
          <w:szCs w:val="28"/>
        </w:rPr>
        <w:t xml:space="preserve"> организован прием заявок</w:t>
      </w:r>
      <w:r w:rsidR="0095221A" w:rsidRPr="003F0DD7">
        <w:rPr>
          <w:rFonts w:ascii="Times New Roman" w:hAnsi="Times New Roman"/>
          <w:color w:val="000000"/>
          <w:sz w:val="28"/>
          <w:szCs w:val="28"/>
        </w:rPr>
        <w:t xml:space="preserve"> в новую школу от родителей (законных представителей) обучающих</w:t>
      </w:r>
      <w:r w:rsidR="0073604E" w:rsidRPr="003F0DD7">
        <w:rPr>
          <w:rFonts w:ascii="Times New Roman" w:hAnsi="Times New Roman"/>
          <w:color w:val="000000"/>
          <w:sz w:val="28"/>
          <w:szCs w:val="28"/>
        </w:rPr>
        <w:t>ся</w:t>
      </w:r>
      <w:r w:rsidR="0095221A" w:rsidRPr="003F0DD7">
        <w:rPr>
          <w:rFonts w:ascii="Times New Roman" w:hAnsi="Times New Roman"/>
          <w:color w:val="000000"/>
          <w:sz w:val="28"/>
          <w:szCs w:val="28"/>
        </w:rPr>
        <w:t xml:space="preserve">, объявлен конкурс на должность руководителя и </w:t>
      </w:r>
      <w:r w:rsidR="0073604E" w:rsidRPr="003F0DD7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работников.</w:t>
      </w:r>
    </w:p>
    <w:p w:rsidR="003071D5" w:rsidRDefault="005D6671" w:rsidP="000B2642">
      <w:pPr>
        <w:pStyle w:val="Standard"/>
        <w:spacing w:after="0" w:line="240" w:lineRule="auto"/>
        <w:ind w:firstLine="631"/>
        <w:jc w:val="both"/>
        <w:rPr>
          <w:color w:val="000000"/>
          <w:sz w:val="28"/>
          <w:szCs w:val="28"/>
        </w:rPr>
      </w:pPr>
      <w:r w:rsidRPr="003F0DD7">
        <w:rPr>
          <w:rFonts w:ascii="Times New Roman" w:hAnsi="Times New Roman"/>
          <w:sz w:val="28"/>
          <w:szCs w:val="28"/>
        </w:rPr>
        <w:t xml:space="preserve">На новые федеральные </w:t>
      </w:r>
      <w:r w:rsidR="00FA607E" w:rsidRPr="003F0DD7">
        <w:rPr>
          <w:rFonts w:ascii="Times New Roman" w:hAnsi="Times New Roman"/>
          <w:sz w:val="28"/>
          <w:szCs w:val="28"/>
        </w:rPr>
        <w:t xml:space="preserve">государственные образовательные </w:t>
      </w:r>
      <w:r w:rsidRPr="003F0DD7">
        <w:rPr>
          <w:rFonts w:ascii="Times New Roman" w:hAnsi="Times New Roman"/>
          <w:sz w:val="28"/>
          <w:szCs w:val="28"/>
        </w:rPr>
        <w:t>стандарты</w:t>
      </w:r>
      <w:proofErr w:type="gramStart"/>
      <w:r w:rsidRPr="003F0DD7">
        <w:rPr>
          <w:rFonts w:ascii="Times New Roman" w:hAnsi="Times New Roman"/>
          <w:sz w:val="28"/>
          <w:szCs w:val="28"/>
        </w:rPr>
        <w:t xml:space="preserve"> </w:t>
      </w:r>
      <w:r w:rsidR="00AF7B59" w:rsidRPr="003F0DD7">
        <w:rPr>
          <w:rFonts w:ascii="Times New Roman" w:hAnsi="Times New Roman"/>
          <w:sz w:val="28"/>
          <w:szCs w:val="28"/>
        </w:rPr>
        <w:t>Т</w:t>
      </w:r>
      <w:proofErr w:type="gramEnd"/>
      <w:r w:rsidR="00AF7B59" w:rsidRPr="003F0DD7">
        <w:rPr>
          <w:rFonts w:ascii="Times New Roman" w:hAnsi="Times New Roman"/>
          <w:sz w:val="28"/>
          <w:szCs w:val="28"/>
        </w:rPr>
        <w:t xml:space="preserve">ретий год </w:t>
      </w:r>
      <w:r w:rsidR="003071D5" w:rsidRPr="003F0DD7">
        <w:rPr>
          <w:rFonts w:ascii="Times New Roman" w:hAnsi="Times New Roman"/>
          <w:color w:val="000000"/>
          <w:sz w:val="28"/>
          <w:szCs w:val="28"/>
        </w:rPr>
        <w:t xml:space="preserve">реализуются </w:t>
      </w:r>
      <w:proofErr w:type="spellStart"/>
      <w:r w:rsidR="003071D5" w:rsidRPr="003F0DD7">
        <w:rPr>
          <w:rFonts w:ascii="Times New Roman" w:hAnsi="Times New Roman"/>
          <w:color w:val="000000"/>
          <w:sz w:val="28"/>
          <w:szCs w:val="28"/>
        </w:rPr>
        <w:t>ФГОСы</w:t>
      </w:r>
      <w:proofErr w:type="spellEnd"/>
      <w:r w:rsidR="003071D5" w:rsidRPr="003F0DD7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 обучающихся с ограниченными возможностями здоровья и </w:t>
      </w:r>
      <w:proofErr w:type="spellStart"/>
      <w:r w:rsidR="003071D5" w:rsidRPr="003F0DD7">
        <w:rPr>
          <w:rFonts w:ascii="Times New Roman" w:hAnsi="Times New Roman"/>
          <w:color w:val="000000"/>
          <w:sz w:val="28"/>
          <w:szCs w:val="28"/>
        </w:rPr>
        <w:t>ФГОСы</w:t>
      </w:r>
      <w:proofErr w:type="spellEnd"/>
      <w:r w:rsidR="003071D5" w:rsidRPr="003F0DD7">
        <w:rPr>
          <w:rFonts w:ascii="Times New Roman" w:hAnsi="Times New Roman"/>
          <w:color w:val="000000"/>
          <w:sz w:val="28"/>
          <w:szCs w:val="28"/>
        </w:rPr>
        <w:t xml:space="preserve">  обучающихся с умственной отсталостью.</w:t>
      </w:r>
      <w:r w:rsidR="003071D5">
        <w:rPr>
          <w:color w:val="000000"/>
          <w:sz w:val="28"/>
          <w:szCs w:val="28"/>
        </w:rPr>
        <w:t xml:space="preserve"> </w:t>
      </w:r>
    </w:p>
    <w:p w:rsidR="00ED2FE5" w:rsidRPr="007F590B" w:rsidRDefault="00F05DFC" w:rsidP="000B2642">
      <w:pPr>
        <w:pStyle w:val="a3"/>
        <w:shd w:val="clear" w:color="auto" w:fill="FFFFFF"/>
        <w:spacing w:before="0" w:beforeAutospacing="0" w:after="0" w:afterAutospacing="0"/>
        <w:ind w:firstLine="631"/>
        <w:jc w:val="both"/>
        <w:rPr>
          <w:sz w:val="28"/>
          <w:szCs w:val="28"/>
        </w:rPr>
      </w:pPr>
      <w:r w:rsidRPr="00466AFD">
        <w:rPr>
          <w:color w:val="000000"/>
          <w:sz w:val="28"/>
          <w:szCs w:val="28"/>
        </w:rPr>
        <w:t>Охват</w:t>
      </w:r>
      <w:r>
        <w:rPr>
          <w:color w:val="000000"/>
          <w:sz w:val="28"/>
          <w:szCs w:val="28"/>
        </w:rPr>
        <w:t xml:space="preserve"> начальным, основным и  средним</w:t>
      </w:r>
      <w:r w:rsidRPr="00466AFD">
        <w:rPr>
          <w:color w:val="000000"/>
          <w:sz w:val="28"/>
          <w:szCs w:val="28"/>
        </w:rPr>
        <w:t xml:space="preserve"> общим образованием в городе составляет 100%.</w:t>
      </w:r>
      <w:r>
        <w:rPr>
          <w:color w:val="000000"/>
          <w:sz w:val="28"/>
          <w:szCs w:val="28"/>
        </w:rPr>
        <w:t xml:space="preserve">  Для всех детей муниципалитета обеспечен равный доступ в получении качественного образования. </w:t>
      </w:r>
      <w:r w:rsidR="00192A38" w:rsidRPr="00466AFD">
        <w:rPr>
          <w:color w:val="000000"/>
          <w:sz w:val="28"/>
          <w:szCs w:val="28"/>
        </w:rPr>
        <w:t>Особого внимания требует  организация работы по  обеспечению равного доступа</w:t>
      </w:r>
      <w:r w:rsidR="006C79B6" w:rsidRPr="00466AFD">
        <w:rPr>
          <w:color w:val="000000"/>
          <w:sz w:val="28"/>
          <w:szCs w:val="28"/>
        </w:rPr>
        <w:t xml:space="preserve"> к образованию  детям с ограниченными возможностями здоровья</w:t>
      </w:r>
      <w:r>
        <w:rPr>
          <w:color w:val="000000"/>
          <w:sz w:val="28"/>
          <w:szCs w:val="28"/>
        </w:rPr>
        <w:t xml:space="preserve">, </w:t>
      </w:r>
      <w:r w:rsidR="0048080C" w:rsidRPr="00466AFD">
        <w:rPr>
          <w:color w:val="000000"/>
          <w:sz w:val="28"/>
          <w:szCs w:val="28"/>
        </w:rPr>
        <w:t xml:space="preserve"> Каждому ребёнку вне зависимости  от тяжести заболевания даётся возможность реализовать своё право </w:t>
      </w:r>
      <w:r w:rsidR="00FE6737" w:rsidRPr="00466AFD">
        <w:rPr>
          <w:color w:val="000000"/>
          <w:sz w:val="28"/>
          <w:szCs w:val="28"/>
        </w:rPr>
        <w:t>н</w:t>
      </w:r>
      <w:r w:rsidR="0048080C" w:rsidRPr="00466AFD">
        <w:rPr>
          <w:color w:val="000000"/>
          <w:sz w:val="28"/>
          <w:szCs w:val="28"/>
        </w:rPr>
        <w:t xml:space="preserve">а образование  в учреждениях  любого типа с использованием  необходимой </w:t>
      </w:r>
      <w:r w:rsidR="00FE6737" w:rsidRPr="00466AFD">
        <w:rPr>
          <w:color w:val="000000"/>
          <w:sz w:val="28"/>
          <w:szCs w:val="28"/>
        </w:rPr>
        <w:t xml:space="preserve">специализированной помощи. </w:t>
      </w:r>
      <w:r w:rsidR="002912D0">
        <w:rPr>
          <w:color w:val="000000"/>
          <w:sz w:val="28"/>
          <w:szCs w:val="28"/>
        </w:rPr>
        <w:t xml:space="preserve">Формирование модели инклюзивного образования детей-инвалидов – это создание для них беспрепятственной среды обучения, обеспечение  необходимой поддержки  сверстников, их социализация. </w:t>
      </w:r>
      <w:r w:rsidR="00ED2FE5">
        <w:rPr>
          <w:color w:val="000000"/>
          <w:sz w:val="28"/>
          <w:szCs w:val="28"/>
        </w:rPr>
        <w:t>В четырех общеобразовате</w:t>
      </w:r>
      <w:r w:rsidR="003071D5">
        <w:rPr>
          <w:color w:val="000000"/>
          <w:sz w:val="28"/>
          <w:szCs w:val="28"/>
        </w:rPr>
        <w:t>льных учреждениях: СОШ №1, 7,15 и  «Школе</w:t>
      </w:r>
      <w:r w:rsidR="00ED2FE5">
        <w:rPr>
          <w:color w:val="000000"/>
          <w:sz w:val="28"/>
          <w:szCs w:val="28"/>
        </w:rPr>
        <w:t xml:space="preserve"> для </w:t>
      </w:r>
      <w:proofErr w:type="gramStart"/>
      <w:r w:rsidR="00ED2FE5">
        <w:rPr>
          <w:color w:val="000000"/>
          <w:sz w:val="28"/>
          <w:szCs w:val="28"/>
        </w:rPr>
        <w:t>обучающихся</w:t>
      </w:r>
      <w:proofErr w:type="gramEnd"/>
      <w:r w:rsidR="00ED2FE5">
        <w:rPr>
          <w:color w:val="000000"/>
          <w:sz w:val="28"/>
          <w:szCs w:val="28"/>
        </w:rPr>
        <w:t xml:space="preserve"> с ограниченными возможностями здоровья» </w:t>
      </w:r>
      <w:r w:rsidR="006D1286">
        <w:rPr>
          <w:color w:val="000000"/>
          <w:sz w:val="28"/>
          <w:szCs w:val="28"/>
        </w:rPr>
        <w:t xml:space="preserve"> создана доступная </w:t>
      </w:r>
      <w:r w:rsidR="003071D5">
        <w:rPr>
          <w:color w:val="000000"/>
          <w:sz w:val="28"/>
          <w:szCs w:val="28"/>
        </w:rPr>
        <w:t>среда, благодаря участию в государственн</w:t>
      </w:r>
      <w:r w:rsidR="00CF728A">
        <w:rPr>
          <w:color w:val="000000"/>
          <w:sz w:val="28"/>
          <w:szCs w:val="28"/>
        </w:rPr>
        <w:t>о</w:t>
      </w:r>
      <w:r w:rsidR="003071D5">
        <w:rPr>
          <w:color w:val="000000"/>
          <w:sz w:val="28"/>
          <w:szCs w:val="28"/>
        </w:rPr>
        <w:t xml:space="preserve">й  программе  «Доступная среда». </w:t>
      </w:r>
    </w:p>
    <w:p w:rsidR="00A13B29" w:rsidRPr="00F25FA5" w:rsidRDefault="004063EC" w:rsidP="001938B3">
      <w:pPr>
        <w:shd w:val="clear" w:color="auto" w:fill="FFFFFF"/>
        <w:spacing w:after="0" w:line="240" w:lineRule="auto"/>
        <w:ind w:firstLine="631"/>
        <w:jc w:val="both"/>
        <w:rPr>
          <w:rFonts w:ascii="Times New Roman" w:hAnsi="Times New Roman"/>
          <w:sz w:val="28"/>
          <w:szCs w:val="28"/>
        </w:rPr>
      </w:pPr>
      <w:r w:rsidRPr="00466AFD">
        <w:rPr>
          <w:rFonts w:ascii="Times New Roman" w:hAnsi="Times New Roman"/>
          <w:sz w:val="28"/>
          <w:szCs w:val="28"/>
        </w:rPr>
        <w:t xml:space="preserve">Одним из объективных показателей качества общего образования по-прежнему остается </w:t>
      </w:r>
      <w:r w:rsidR="004018D4" w:rsidRPr="00466AFD">
        <w:rPr>
          <w:rFonts w:ascii="Times New Roman" w:hAnsi="Times New Roman"/>
          <w:b/>
          <w:bCs/>
          <w:sz w:val="28"/>
          <w:szCs w:val="28"/>
        </w:rPr>
        <w:t>государственная итоговая аттестация.</w:t>
      </w:r>
      <w:r w:rsidR="00115C24" w:rsidRPr="00466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5C24" w:rsidRPr="00466AFD">
        <w:rPr>
          <w:rFonts w:ascii="Times New Roman" w:hAnsi="Times New Roman"/>
          <w:sz w:val="28"/>
          <w:szCs w:val="28"/>
        </w:rPr>
        <w:t xml:space="preserve">Все мероприятия по подготовке к проведению государственной итоговой аттестации выпускников 9,11  классов проводились в соответствии с </w:t>
      </w:r>
      <w:r w:rsidR="007F590B">
        <w:rPr>
          <w:rFonts w:ascii="Times New Roman" w:hAnsi="Times New Roman"/>
          <w:sz w:val="28"/>
          <w:szCs w:val="28"/>
        </w:rPr>
        <w:t xml:space="preserve">муниципальной </w:t>
      </w:r>
      <w:r w:rsidR="00CF728A">
        <w:rPr>
          <w:rFonts w:ascii="Times New Roman" w:hAnsi="Times New Roman"/>
          <w:sz w:val="28"/>
          <w:szCs w:val="28"/>
        </w:rPr>
        <w:t>дорожной картой</w:t>
      </w:r>
      <w:r w:rsidR="00A13B29" w:rsidRPr="00F25FA5">
        <w:rPr>
          <w:rFonts w:ascii="Times New Roman" w:hAnsi="Times New Roman"/>
          <w:sz w:val="28"/>
          <w:szCs w:val="28"/>
        </w:rPr>
        <w:t xml:space="preserve">  «Организация и проведение государственной итоговой аттестации по образовательным программам </w:t>
      </w:r>
      <w:r w:rsidR="00A13B29" w:rsidRPr="00F25FA5">
        <w:rPr>
          <w:rFonts w:ascii="Times New Roman" w:hAnsi="Times New Roman"/>
          <w:sz w:val="28"/>
          <w:szCs w:val="28"/>
        </w:rPr>
        <w:lastRenderedPageBreak/>
        <w:t>основного общего и среднего общего  образо</w:t>
      </w:r>
      <w:r w:rsidR="00A13B29">
        <w:rPr>
          <w:rFonts w:ascii="Times New Roman" w:hAnsi="Times New Roman"/>
          <w:sz w:val="28"/>
          <w:szCs w:val="28"/>
        </w:rPr>
        <w:t>вания в городе Мичуринске в 2018</w:t>
      </w:r>
      <w:r w:rsidR="00A13B29" w:rsidRPr="00F25FA5">
        <w:rPr>
          <w:rFonts w:ascii="Times New Roman" w:hAnsi="Times New Roman"/>
          <w:sz w:val="28"/>
          <w:szCs w:val="28"/>
        </w:rPr>
        <w:t xml:space="preserve"> году»</w:t>
      </w:r>
      <w:r w:rsidR="00A13B29">
        <w:rPr>
          <w:rFonts w:ascii="Times New Roman" w:hAnsi="Times New Roman"/>
          <w:sz w:val="28"/>
          <w:szCs w:val="28"/>
        </w:rPr>
        <w:t>.</w:t>
      </w:r>
    </w:p>
    <w:p w:rsidR="00C86C4C" w:rsidRPr="00466AFD" w:rsidRDefault="00C86C4C" w:rsidP="000B264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BA2" w:rsidRPr="006E07F2" w:rsidRDefault="00863BA2" w:rsidP="00863BA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7F2">
        <w:rPr>
          <w:rFonts w:ascii="Times New Roman" w:hAnsi="Times New Roman"/>
          <w:b/>
          <w:sz w:val="28"/>
          <w:szCs w:val="28"/>
        </w:rPr>
        <w:t xml:space="preserve">Результаты государственной итоговой аттестации  </w:t>
      </w:r>
    </w:p>
    <w:p w:rsidR="00863BA2" w:rsidRPr="006E07F2" w:rsidRDefault="00863BA2" w:rsidP="00863BA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7F2">
        <w:rPr>
          <w:rFonts w:ascii="Times New Roman" w:hAnsi="Times New Roman"/>
          <w:b/>
          <w:sz w:val="28"/>
          <w:szCs w:val="28"/>
        </w:rPr>
        <w:t>(далее – ГИА) – 9 класс.</w:t>
      </w:r>
    </w:p>
    <w:p w:rsidR="00863BA2" w:rsidRPr="006E07F2" w:rsidRDefault="00863BA2" w:rsidP="00863BA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BA2" w:rsidRPr="006E07F2" w:rsidRDefault="00863BA2" w:rsidP="00863B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7F2">
        <w:rPr>
          <w:rFonts w:ascii="Times New Roman" w:eastAsia="Calibri" w:hAnsi="Times New Roman" w:cs="Times New Roman"/>
          <w:sz w:val="28"/>
          <w:szCs w:val="28"/>
        </w:rPr>
        <w:t>В государственной итоговой аттестации по образовательным программам основного 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приняли участие 842</w:t>
      </w:r>
      <w:r w:rsidRPr="006E07F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:rsidR="00863BA2" w:rsidRPr="006E07F2" w:rsidRDefault="00863BA2" w:rsidP="0086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07F2">
        <w:rPr>
          <w:rFonts w:ascii="Times New Roman" w:eastAsia="Calibri" w:hAnsi="Times New Roman" w:cs="Times New Roman"/>
          <w:sz w:val="28"/>
          <w:szCs w:val="28"/>
        </w:rPr>
        <w:t>Аттестат об основно</w:t>
      </w:r>
      <w:r>
        <w:rPr>
          <w:rFonts w:ascii="Times New Roman" w:eastAsia="Calibri" w:hAnsi="Times New Roman" w:cs="Times New Roman"/>
          <w:sz w:val="28"/>
          <w:szCs w:val="28"/>
        </w:rPr>
        <w:t>м общем образовании получили 840</w:t>
      </w:r>
      <w:r w:rsidRPr="006E07F2">
        <w:rPr>
          <w:rFonts w:ascii="Times New Roman" w:eastAsia="Calibri" w:hAnsi="Times New Roman" w:cs="Times New Roman"/>
          <w:sz w:val="28"/>
          <w:szCs w:val="28"/>
        </w:rPr>
        <w:t xml:space="preserve"> человек, из них 56 – аттестат особого образца (6,7%%) (2018 год – 52 (6,5%).</w:t>
      </w:r>
      <w:proofErr w:type="gramEnd"/>
      <w:r w:rsidRPr="006E07F2">
        <w:rPr>
          <w:rFonts w:ascii="Times New Roman" w:eastAsia="Calibri" w:hAnsi="Times New Roman" w:cs="Times New Roman"/>
          <w:sz w:val="28"/>
          <w:szCs w:val="28"/>
        </w:rPr>
        <w:t xml:space="preserve">  Пять второгодников успешно прошли ГИА и получили  документ об образовании. </w:t>
      </w:r>
    </w:p>
    <w:p w:rsidR="00863BA2" w:rsidRDefault="00863BA2" w:rsidP="0086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7F2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объективности проведения ГИА количество пунктов  проведения экзаменов (далее - ППЭ) в 2019 году было сокращено на 4. Работало  5 ППЭ на базе школ №1,7, 15, 18 имени Э.Д. Потапова, 19 и два ППЭ открыто на дому. Все аудитории ППЭ, в том числе и на дому,  были оснащены  средствами  видеонаблюдения в режиме </w:t>
      </w:r>
      <w:proofErr w:type="spellStart"/>
      <w:r w:rsidRPr="006E07F2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A2" w:rsidRPr="006E07F2" w:rsidRDefault="005A124A" w:rsidP="0086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ГИА-</w:t>
      </w:r>
      <w:r w:rsidR="00863BA2" w:rsidRPr="006E07F2">
        <w:rPr>
          <w:rFonts w:ascii="Times New Roman" w:eastAsia="Calibri" w:hAnsi="Times New Roman" w:cs="Times New Roman"/>
          <w:sz w:val="28"/>
          <w:szCs w:val="28"/>
        </w:rPr>
        <w:t>9 проводилась по 11 общеобразовательным предметам.</w:t>
      </w:r>
    </w:p>
    <w:p w:rsidR="00863BA2" w:rsidRPr="006E07F2" w:rsidRDefault="00863BA2" w:rsidP="00863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E07F2">
        <w:rPr>
          <w:rFonts w:ascii="Times New Roman" w:hAnsi="Times New Roman" w:cs="Times New Roman"/>
          <w:b/>
          <w:sz w:val="28"/>
          <w:szCs w:val="28"/>
        </w:rPr>
        <w:t>Учебные предметы по выбору</w:t>
      </w: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808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2693"/>
        <w:gridCol w:w="2552"/>
      </w:tblGrid>
      <w:tr w:rsidR="00863BA2" w:rsidRPr="006E07F2" w:rsidTr="005A3B56">
        <w:trPr>
          <w:jc w:val="center"/>
        </w:trPr>
        <w:tc>
          <w:tcPr>
            <w:tcW w:w="2836" w:type="dxa"/>
            <w:vMerge w:val="restart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Учебные п</w:t>
            </w: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редметы </w:t>
            </w:r>
          </w:p>
        </w:tc>
        <w:tc>
          <w:tcPr>
            <w:tcW w:w="5245" w:type="dxa"/>
            <w:gridSpan w:val="2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сдававших, чел</w:t>
            </w:r>
            <w:proofErr w:type="gramStart"/>
            <w:r w:rsidRPr="006E0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63BA2" w:rsidRPr="006E07F2" w:rsidTr="005A3B56">
        <w:trPr>
          <w:jc w:val="center"/>
        </w:trPr>
        <w:tc>
          <w:tcPr>
            <w:tcW w:w="2836" w:type="dxa"/>
            <w:vMerge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863BA2" w:rsidRPr="006E07F2" w:rsidTr="005A3B56">
        <w:trPr>
          <w:jc w:val="center"/>
        </w:trPr>
        <w:tc>
          <w:tcPr>
            <w:tcW w:w="2836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112 (14%)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122 (14,6%)</w:t>
            </w:r>
          </w:p>
        </w:tc>
      </w:tr>
      <w:tr w:rsidR="00863BA2" w:rsidRPr="006E07F2" w:rsidTr="005A3B56">
        <w:trPr>
          <w:jc w:val="center"/>
        </w:trPr>
        <w:tc>
          <w:tcPr>
            <w:tcW w:w="2836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111 (14%)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100 (12%)</w:t>
            </w:r>
          </w:p>
        </w:tc>
      </w:tr>
      <w:tr w:rsidR="00863BA2" w:rsidRPr="006E07F2" w:rsidTr="005A3B56">
        <w:trPr>
          <w:jc w:val="center"/>
        </w:trPr>
        <w:tc>
          <w:tcPr>
            <w:tcW w:w="2836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152 (19%)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177 (21%)</w:t>
            </w:r>
          </w:p>
        </w:tc>
      </w:tr>
      <w:tr w:rsidR="00863BA2" w:rsidRPr="006E07F2" w:rsidTr="005A3B56">
        <w:trPr>
          <w:jc w:val="center"/>
        </w:trPr>
        <w:tc>
          <w:tcPr>
            <w:tcW w:w="2836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217 (27%)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172 (20,6%)</w:t>
            </w:r>
          </w:p>
        </w:tc>
      </w:tr>
      <w:tr w:rsidR="00863BA2" w:rsidRPr="006E07F2" w:rsidTr="005A3B56">
        <w:trPr>
          <w:jc w:val="center"/>
        </w:trPr>
        <w:tc>
          <w:tcPr>
            <w:tcW w:w="2836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76 (9,6%)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82 (10%)</w:t>
            </w:r>
          </w:p>
        </w:tc>
      </w:tr>
      <w:tr w:rsidR="00863BA2" w:rsidRPr="006E07F2" w:rsidTr="005A3B56">
        <w:trPr>
          <w:jc w:val="center"/>
        </w:trPr>
        <w:tc>
          <w:tcPr>
            <w:tcW w:w="2836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316 (40%)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363 (43,6%)</w:t>
            </w:r>
          </w:p>
        </w:tc>
      </w:tr>
      <w:tr w:rsidR="00863BA2" w:rsidRPr="006E07F2" w:rsidTr="005A3B56">
        <w:trPr>
          <w:jc w:val="center"/>
        </w:trPr>
        <w:tc>
          <w:tcPr>
            <w:tcW w:w="2836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Pr="006E07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31 (4%)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24 (2,9%)</w:t>
            </w:r>
          </w:p>
        </w:tc>
      </w:tr>
      <w:tr w:rsidR="00863BA2" w:rsidRPr="006E07F2" w:rsidTr="005A3B56">
        <w:trPr>
          <w:jc w:val="center"/>
        </w:trPr>
        <w:tc>
          <w:tcPr>
            <w:tcW w:w="2836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536 (67,8%)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585 (70,2%)</w:t>
            </w:r>
          </w:p>
        </w:tc>
      </w:tr>
      <w:tr w:rsidR="00863BA2" w:rsidRPr="006E07F2" w:rsidTr="005A3B56">
        <w:trPr>
          <w:jc w:val="center"/>
        </w:trPr>
        <w:tc>
          <w:tcPr>
            <w:tcW w:w="2836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Литература*</w:t>
            </w:r>
          </w:p>
        </w:tc>
        <w:tc>
          <w:tcPr>
            <w:tcW w:w="26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24 (3%)</w:t>
            </w:r>
          </w:p>
        </w:tc>
        <w:tc>
          <w:tcPr>
            <w:tcW w:w="255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27 (3%)</w:t>
            </w:r>
          </w:p>
        </w:tc>
      </w:tr>
    </w:tbl>
    <w:p w:rsidR="00863BA2" w:rsidRPr="006E07F2" w:rsidRDefault="00863BA2" w:rsidP="00863B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3BA2" w:rsidRPr="006E07F2" w:rsidRDefault="00863BA2" w:rsidP="0086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 xml:space="preserve">В числе учебных предметов по выбору продолжают лидировать обществознание (70,2%), география (43,6%), информатика (21%), биология (20,6%). </w:t>
      </w:r>
    </w:p>
    <w:p w:rsidR="00863BA2" w:rsidRPr="006E07F2" w:rsidRDefault="00863BA2" w:rsidP="00863BA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 Unicode MS"/>
          <w:b/>
          <w:sz w:val="28"/>
          <w:szCs w:val="28"/>
        </w:rPr>
      </w:pPr>
      <w:r w:rsidRPr="006E07F2">
        <w:rPr>
          <w:rFonts w:eastAsia="Arial Unicode MS"/>
          <w:b/>
          <w:sz w:val="28"/>
          <w:szCs w:val="28"/>
        </w:rPr>
        <w:t>Результаты ОГЭ в динамике  за два года</w:t>
      </w: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E07F2">
        <w:rPr>
          <w:rFonts w:ascii="Times New Roman" w:eastAsia="Arial Unicode MS" w:hAnsi="Times New Roman" w:cs="Times New Roman"/>
          <w:b/>
          <w:sz w:val="28"/>
          <w:szCs w:val="28"/>
        </w:rPr>
        <w:t xml:space="preserve"> (муниципальный и региональный уровни)</w:t>
      </w: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268"/>
        <w:gridCol w:w="1701"/>
        <w:gridCol w:w="2127"/>
        <w:gridCol w:w="1842"/>
      </w:tblGrid>
      <w:tr w:rsidR="00863BA2" w:rsidRPr="006E07F2" w:rsidTr="005A3B56">
        <w:tc>
          <w:tcPr>
            <w:tcW w:w="2127" w:type="dxa"/>
            <w:vMerge w:val="restart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Учебные п</w:t>
            </w: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редметы </w:t>
            </w:r>
          </w:p>
        </w:tc>
        <w:tc>
          <w:tcPr>
            <w:tcW w:w="3969" w:type="dxa"/>
            <w:gridSpan w:val="2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63BA2" w:rsidRPr="006E07F2" w:rsidTr="005A3B56">
        <w:tc>
          <w:tcPr>
            <w:tcW w:w="2127" w:type="dxa"/>
            <w:vMerge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4,02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4,13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4,21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3,82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3,87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127" w:type="dxa"/>
            <w:shd w:val="clear" w:color="auto" w:fill="FFFFFF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3,79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4,54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3,62</w:t>
            </w:r>
          </w:p>
        </w:tc>
      </w:tr>
      <w:tr w:rsidR="00863BA2" w:rsidRPr="006E07F2" w:rsidTr="005A3B56"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2127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</w:tr>
    </w:tbl>
    <w:p w:rsidR="00863BA2" w:rsidRPr="006E07F2" w:rsidRDefault="00863BA2" w:rsidP="00863B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3BA2" w:rsidRPr="006E07F2" w:rsidRDefault="00863BA2" w:rsidP="0086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Анализируя результаты ОГЭ за два года можно отметить, что значительных расхождений с  региональными показателями не отмечается.</w:t>
      </w: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60" w:type="dxa"/>
        <w:tblInd w:w="-601" w:type="dxa"/>
        <w:tblLook w:val="04A0"/>
      </w:tblPr>
      <w:tblGrid>
        <w:gridCol w:w="2366"/>
        <w:gridCol w:w="914"/>
        <w:gridCol w:w="1136"/>
        <w:gridCol w:w="959"/>
        <w:gridCol w:w="960"/>
        <w:gridCol w:w="1037"/>
        <w:gridCol w:w="1510"/>
        <w:gridCol w:w="1478"/>
      </w:tblGrid>
      <w:tr w:rsidR="00863BA2" w:rsidRPr="006E07F2" w:rsidTr="005A3B56">
        <w:tc>
          <w:tcPr>
            <w:tcW w:w="2366" w:type="dxa"/>
            <w:vMerge w:val="restart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Наименование общеобразовательного предмета </w:t>
            </w:r>
          </w:p>
        </w:tc>
        <w:tc>
          <w:tcPr>
            <w:tcW w:w="3969" w:type="dxa"/>
            <w:gridSpan w:val="4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Диапазон оценок</w:t>
            </w:r>
          </w:p>
        </w:tc>
        <w:tc>
          <w:tcPr>
            <w:tcW w:w="4025" w:type="dxa"/>
            <w:gridSpan w:val="3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63BA2" w:rsidRPr="006E07F2" w:rsidTr="005A3B56">
        <w:tc>
          <w:tcPr>
            <w:tcW w:w="2366" w:type="dxa"/>
            <w:vMerge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37" w:type="dxa"/>
            <w:vMerge w:val="restart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7F2">
              <w:rPr>
                <w:rFonts w:ascii="Times New Roman" w:hAnsi="Times New Roman" w:cs="Times New Roman"/>
              </w:rPr>
              <w:t>Ср</w:t>
            </w:r>
            <w:proofErr w:type="gramEnd"/>
            <w:r w:rsidRPr="006E07F2">
              <w:rPr>
                <w:rFonts w:ascii="Times New Roman" w:hAnsi="Times New Roman" w:cs="Times New Roman"/>
              </w:rPr>
              <w:t xml:space="preserve"> оценка</w:t>
            </w:r>
          </w:p>
        </w:tc>
        <w:tc>
          <w:tcPr>
            <w:tcW w:w="1510" w:type="dxa"/>
            <w:vMerge w:val="restart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07F2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78" w:type="dxa"/>
            <w:vMerge w:val="restart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Качество </w:t>
            </w:r>
          </w:p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(%)</w:t>
            </w:r>
          </w:p>
        </w:tc>
      </w:tr>
      <w:tr w:rsidR="00863BA2" w:rsidRPr="006E07F2" w:rsidTr="005A3B56">
        <w:tc>
          <w:tcPr>
            <w:tcW w:w="2366" w:type="dxa"/>
            <w:vMerge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37" w:type="dxa"/>
            <w:vMerge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07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ind w:right="-147"/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69,8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07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70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90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79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75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63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59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68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91,7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62</w:t>
            </w:r>
          </w:p>
        </w:tc>
      </w:tr>
      <w:tr w:rsidR="00863BA2" w:rsidRPr="006E07F2" w:rsidTr="005A3B56">
        <w:tc>
          <w:tcPr>
            <w:tcW w:w="236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4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9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10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863BA2" w:rsidRPr="006E07F2" w:rsidRDefault="00863BA2" w:rsidP="005A3B56">
            <w:pPr>
              <w:jc w:val="both"/>
              <w:rPr>
                <w:rFonts w:ascii="Times New Roman" w:hAnsi="Times New Roman" w:cs="Times New Roman"/>
              </w:rPr>
            </w:pPr>
            <w:r w:rsidRPr="006E07F2">
              <w:rPr>
                <w:rFonts w:ascii="Times New Roman" w:hAnsi="Times New Roman" w:cs="Times New Roman"/>
              </w:rPr>
              <w:t>52</w:t>
            </w:r>
          </w:p>
        </w:tc>
      </w:tr>
    </w:tbl>
    <w:p w:rsidR="00863BA2" w:rsidRPr="006E07F2" w:rsidRDefault="00863BA2" w:rsidP="0086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 xml:space="preserve">Количество выпускников, получивших оценку«5» на ОГЭ </w:t>
      </w: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по четырем предметам</w:t>
      </w: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1842"/>
        <w:gridCol w:w="2659"/>
      </w:tblGrid>
      <w:tr w:rsidR="00863BA2" w:rsidRPr="006E07F2" w:rsidTr="005A3B56">
        <w:tc>
          <w:tcPr>
            <w:tcW w:w="5070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2659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Из них получили аттестат особого образца</w:t>
            </w:r>
          </w:p>
        </w:tc>
      </w:tr>
      <w:tr w:rsidR="00863BA2" w:rsidRPr="006E07F2" w:rsidTr="005A3B56">
        <w:tc>
          <w:tcPr>
            <w:tcW w:w="5070" w:type="dxa"/>
          </w:tcPr>
          <w:p w:rsidR="00863BA2" w:rsidRPr="006E07F2" w:rsidRDefault="00863BA2" w:rsidP="005A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BA2" w:rsidRPr="006E07F2" w:rsidTr="005A3B56">
        <w:tc>
          <w:tcPr>
            <w:tcW w:w="5070" w:type="dxa"/>
          </w:tcPr>
          <w:p w:rsidR="00863BA2" w:rsidRPr="006E07F2" w:rsidRDefault="00863BA2" w:rsidP="005A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BA2" w:rsidRPr="006E07F2" w:rsidTr="005A3B56">
        <w:tc>
          <w:tcPr>
            <w:tcW w:w="5070" w:type="dxa"/>
          </w:tcPr>
          <w:p w:rsidR="00863BA2" w:rsidRPr="006E07F2" w:rsidRDefault="00863BA2" w:rsidP="005A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BA2" w:rsidRPr="006E07F2" w:rsidTr="005A3B56">
        <w:tc>
          <w:tcPr>
            <w:tcW w:w="5070" w:type="dxa"/>
          </w:tcPr>
          <w:p w:rsidR="00863BA2" w:rsidRPr="006E07F2" w:rsidRDefault="00863BA2" w:rsidP="005A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BA2" w:rsidRPr="006E07F2" w:rsidTr="005A3B56">
        <w:tc>
          <w:tcPr>
            <w:tcW w:w="5070" w:type="dxa"/>
          </w:tcPr>
          <w:p w:rsidR="00863BA2" w:rsidRPr="006E07F2" w:rsidRDefault="00863BA2" w:rsidP="005A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BA2" w:rsidRPr="006E07F2" w:rsidTr="005A3B56">
        <w:tc>
          <w:tcPr>
            <w:tcW w:w="5070" w:type="dxa"/>
          </w:tcPr>
          <w:p w:rsidR="00863BA2" w:rsidRPr="006E07F2" w:rsidRDefault="00863BA2" w:rsidP="005A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МБОУ СОШ №18 имени Э.Д. Потапова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BA2" w:rsidRPr="006E07F2" w:rsidTr="005A3B56">
        <w:tc>
          <w:tcPr>
            <w:tcW w:w="5070" w:type="dxa"/>
          </w:tcPr>
          <w:p w:rsidR="00863BA2" w:rsidRPr="006E07F2" w:rsidRDefault="00863BA2" w:rsidP="005A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BA2" w:rsidRPr="006E07F2" w:rsidTr="005A3B56">
        <w:tc>
          <w:tcPr>
            <w:tcW w:w="5070" w:type="dxa"/>
          </w:tcPr>
          <w:p w:rsidR="00863BA2" w:rsidRPr="006E07F2" w:rsidRDefault="00863BA2" w:rsidP="005A3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59" w:type="dxa"/>
          </w:tcPr>
          <w:p w:rsidR="00863BA2" w:rsidRPr="006E07F2" w:rsidRDefault="00863BA2" w:rsidP="005A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863BA2" w:rsidRPr="006E07F2" w:rsidRDefault="00863BA2" w:rsidP="0086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A2" w:rsidRPr="00AE3983" w:rsidRDefault="00AE3983" w:rsidP="00863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983">
        <w:rPr>
          <w:rFonts w:ascii="Times New Roman" w:hAnsi="Times New Roman" w:cs="Times New Roman"/>
          <w:sz w:val="28"/>
          <w:szCs w:val="28"/>
        </w:rPr>
        <w:t>Два выпускника из МБОУ СОШ №2</w:t>
      </w:r>
      <w:r>
        <w:rPr>
          <w:rFonts w:ascii="Times New Roman" w:hAnsi="Times New Roman" w:cs="Times New Roman"/>
          <w:sz w:val="28"/>
          <w:szCs w:val="28"/>
        </w:rPr>
        <w:t xml:space="preserve"> так и не смогли пересдать ОГЭ по русскому языку, они оставлены на повторный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0A571E" w:rsidRDefault="000A571E" w:rsidP="00863B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2" w:rsidRPr="006E07F2" w:rsidRDefault="005A124A" w:rsidP="00863B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ГИА-</w:t>
      </w:r>
      <w:r w:rsidR="00863BA2" w:rsidRPr="006E07F2">
        <w:rPr>
          <w:b/>
          <w:sz w:val="28"/>
          <w:szCs w:val="28"/>
        </w:rPr>
        <w:t xml:space="preserve">11 класс </w:t>
      </w:r>
    </w:p>
    <w:p w:rsidR="00863BA2" w:rsidRPr="006E07F2" w:rsidRDefault="00863BA2" w:rsidP="00863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07F2">
        <w:rPr>
          <w:sz w:val="28"/>
          <w:szCs w:val="28"/>
        </w:rPr>
        <w:t>Государственную итоговую аттестацию в форме ЕГЭ проходил  341 выпускник  (на 20 человек больше, чем в 2018 году) муниципальных общеобразовательных учреждений. Все они писали сочинение как допуск до прохождения государственной итоговой аттестации и с первого раза получили «зачет».</w:t>
      </w:r>
    </w:p>
    <w:p w:rsidR="00863BA2" w:rsidRPr="006E07F2" w:rsidRDefault="00863BA2" w:rsidP="00863B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07F2">
        <w:rPr>
          <w:sz w:val="28"/>
          <w:szCs w:val="28"/>
        </w:rPr>
        <w:t xml:space="preserve"> Традиционно на протяжении нескольких лет  ЕГЭ проходил на базе трёх школ – пунктов проведения экзаменов (ППЭ) – МБОУ СОШ  №1, 7, 15. Все пункты были </w:t>
      </w:r>
      <w:r w:rsidR="000A571E">
        <w:rPr>
          <w:sz w:val="28"/>
          <w:szCs w:val="28"/>
        </w:rPr>
        <w:t xml:space="preserve">оснащены </w:t>
      </w:r>
      <w:r w:rsidRPr="006E07F2">
        <w:rPr>
          <w:sz w:val="28"/>
          <w:szCs w:val="28"/>
        </w:rPr>
        <w:t xml:space="preserve"> системой видеонаблюдения в режиме </w:t>
      </w:r>
      <w:proofErr w:type="spellStart"/>
      <w:r w:rsidRPr="006E07F2">
        <w:rPr>
          <w:sz w:val="28"/>
          <w:szCs w:val="28"/>
        </w:rPr>
        <w:t>онлайн</w:t>
      </w:r>
      <w:proofErr w:type="spellEnd"/>
      <w:r w:rsidRPr="006E07F2">
        <w:rPr>
          <w:sz w:val="28"/>
          <w:szCs w:val="28"/>
        </w:rPr>
        <w:t xml:space="preserve"> и </w:t>
      </w:r>
      <w:r w:rsidRPr="006E07F2">
        <w:rPr>
          <w:sz w:val="28"/>
          <w:szCs w:val="28"/>
        </w:rPr>
        <w:lastRenderedPageBreak/>
        <w:t>работали по технологиям «Печать  экзаменационных материалов», «Сканирование»: бланки ответов и КИМ для обучающихся печатались  непосредственно в аудиториях  ППЭ с 10.00 в день проведения  ЕГЭ,  а сканирование бланков участников производилось в штабе ППЭ сразу после окончания экзамена.</w:t>
      </w:r>
    </w:p>
    <w:p w:rsidR="00863BA2" w:rsidRPr="006E07F2" w:rsidRDefault="00863BA2" w:rsidP="00863BA2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>Выпускники школ сдавали ЕГЭ  по 11 общеобразовательным предметам. Рейтинг учебных предметов выстроился следующим образом: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>профильная математика – 60,1% (2018 - 72,5%);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>обществознание – 58,7% (2018 - 53,5%;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 xml:space="preserve">базовая математика -  41%; 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 xml:space="preserve">физика – 29% (2018 - 31%); 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>история – 24% (2018 - 29%);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 xml:space="preserve">биология – 17,6%(2018 - 21,8%); 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 xml:space="preserve">химия – 14,7% (2018-17%); 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>английский  язык  - 6,4% (2018 - 4,3%);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>литература  - 5% (2018 - 3,8%);</w:t>
      </w:r>
    </w:p>
    <w:p w:rsidR="00863BA2" w:rsidRPr="006E07F2" w:rsidRDefault="00863BA2" w:rsidP="00863BA2">
      <w:pPr>
        <w:pStyle w:val="a4"/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>информатика и ИКТ – 4,4% (2018 - 3,7%).</w:t>
      </w:r>
    </w:p>
    <w:p w:rsidR="00863BA2" w:rsidRPr="006E07F2" w:rsidRDefault="00863BA2" w:rsidP="0086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Традиционно в числе лидеров остаются  учебные предметы: профильная математика, обществознание, физика, история. Меньшее число выпускников выбрало литературу 17 человек (5%),</w:t>
      </w:r>
      <w:r w:rsidRPr="006E0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07F2">
        <w:rPr>
          <w:rFonts w:ascii="Times New Roman" w:hAnsi="Times New Roman" w:cs="Times New Roman"/>
          <w:sz w:val="28"/>
          <w:szCs w:val="28"/>
        </w:rPr>
        <w:t>географию не выбирают второй год.</w:t>
      </w:r>
    </w:p>
    <w:p w:rsidR="00863BA2" w:rsidRPr="006E07F2" w:rsidRDefault="00863BA2" w:rsidP="00863B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07F2">
        <w:rPr>
          <w:sz w:val="28"/>
          <w:szCs w:val="28"/>
        </w:rPr>
        <w:t xml:space="preserve">Высокие баллы (90-100) получили: </w:t>
      </w:r>
    </w:p>
    <w:p w:rsidR="00863BA2" w:rsidRPr="006E07F2" w:rsidRDefault="00863BA2" w:rsidP="00863B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F2">
        <w:rPr>
          <w:rFonts w:ascii="Times New Roman" w:hAnsi="Times New Roman"/>
          <w:sz w:val="28"/>
          <w:szCs w:val="28"/>
        </w:rPr>
        <w:t>русский язык – 33 человека; двое  из   МБОУ СОШ №18 имени Э.Д. Потапова  (Кручинин Павел, Аносова Анастасия) получили  максимальные  100  баллов, в 2018 году также по русскому языку был 100 – балльник из МБОУ СОШ №2.</w:t>
      </w:r>
    </w:p>
    <w:p w:rsidR="00863BA2" w:rsidRPr="006E07F2" w:rsidRDefault="00863BA2" w:rsidP="00863B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07F2">
        <w:rPr>
          <w:sz w:val="28"/>
          <w:szCs w:val="28"/>
        </w:rPr>
        <w:t>математика (профильный уровень) – 7 человек, трое выпускников могли получить по 100 баллов, им не хватило  1 балла (МБОУ СОШ №1, МБОУ СОШ №18 имени Э.Д. Потапова;</w:t>
      </w:r>
    </w:p>
    <w:p w:rsidR="00863BA2" w:rsidRPr="006E07F2" w:rsidRDefault="00863BA2" w:rsidP="0086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07F2">
        <w:rPr>
          <w:sz w:val="28"/>
          <w:szCs w:val="28"/>
        </w:rPr>
        <w:t xml:space="preserve"> обществознание – 5 человек;</w:t>
      </w:r>
    </w:p>
    <w:p w:rsidR="00863BA2" w:rsidRPr="006E07F2" w:rsidRDefault="00863BA2" w:rsidP="0086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07F2">
        <w:rPr>
          <w:sz w:val="28"/>
          <w:szCs w:val="28"/>
        </w:rPr>
        <w:t xml:space="preserve"> физика – 6 человек; </w:t>
      </w:r>
    </w:p>
    <w:p w:rsidR="00863BA2" w:rsidRPr="006E07F2" w:rsidRDefault="00863BA2" w:rsidP="0086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07F2">
        <w:rPr>
          <w:sz w:val="28"/>
          <w:szCs w:val="28"/>
        </w:rPr>
        <w:t xml:space="preserve"> биология – 2 человека;</w:t>
      </w:r>
    </w:p>
    <w:p w:rsidR="00863BA2" w:rsidRPr="006E07F2" w:rsidRDefault="00863BA2" w:rsidP="0086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07F2">
        <w:rPr>
          <w:sz w:val="28"/>
          <w:szCs w:val="28"/>
        </w:rPr>
        <w:t xml:space="preserve"> английский язык – 2 человека; </w:t>
      </w:r>
    </w:p>
    <w:p w:rsidR="00863BA2" w:rsidRPr="006E07F2" w:rsidRDefault="00863BA2" w:rsidP="0086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07F2">
        <w:rPr>
          <w:sz w:val="28"/>
          <w:szCs w:val="28"/>
        </w:rPr>
        <w:t xml:space="preserve">история – 2 человека; </w:t>
      </w:r>
    </w:p>
    <w:p w:rsidR="00863BA2" w:rsidRPr="006E07F2" w:rsidRDefault="00863BA2" w:rsidP="0086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07F2">
        <w:rPr>
          <w:sz w:val="28"/>
          <w:szCs w:val="28"/>
        </w:rPr>
        <w:t>химия – 4 человека;</w:t>
      </w:r>
    </w:p>
    <w:p w:rsidR="00863BA2" w:rsidRPr="006E07F2" w:rsidRDefault="00863BA2" w:rsidP="00863BA2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6E07F2">
        <w:rPr>
          <w:sz w:val="28"/>
          <w:szCs w:val="28"/>
        </w:rPr>
        <w:t xml:space="preserve">Нет </w:t>
      </w:r>
      <w:proofErr w:type="spellStart"/>
      <w:r w:rsidRPr="006E07F2">
        <w:rPr>
          <w:sz w:val="28"/>
          <w:szCs w:val="28"/>
        </w:rPr>
        <w:t>высокобалльников</w:t>
      </w:r>
      <w:proofErr w:type="spellEnd"/>
      <w:r w:rsidRPr="006E07F2">
        <w:rPr>
          <w:sz w:val="28"/>
          <w:szCs w:val="28"/>
        </w:rPr>
        <w:t xml:space="preserve"> по информатике, литературе, однако самое большое количество по русскому языку.</w:t>
      </w:r>
    </w:p>
    <w:p w:rsidR="00863BA2" w:rsidRPr="006E07F2" w:rsidRDefault="00863BA2" w:rsidP="00863BA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 Unicode MS"/>
          <w:b/>
          <w:sz w:val="28"/>
          <w:szCs w:val="28"/>
        </w:rPr>
      </w:pPr>
    </w:p>
    <w:p w:rsidR="00863BA2" w:rsidRPr="006E07F2" w:rsidRDefault="00863BA2" w:rsidP="00863BA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Arial Unicode MS"/>
          <w:b/>
          <w:sz w:val="28"/>
          <w:szCs w:val="28"/>
        </w:rPr>
      </w:pPr>
      <w:r w:rsidRPr="006E07F2">
        <w:rPr>
          <w:rFonts w:eastAsia="Arial Unicode MS"/>
          <w:b/>
          <w:sz w:val="28"/>
          <w:szCs w:val="28"/>
        </w:rPr>
        <w:t>Результаты ЕГЭ в динамике  за четыре года</w:t>
      </w: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E07F2">
        <w:rPr>
          <w:rFonts w:ascii="Times New Roman" w:eastAsia="Arial Unicode MS" w:hAnsi="Times New Roman" w:cs="Times New Roman"/>
          <w:b/>
          <w:sz w:val="28"/>
          <w:szCs w:val="28"/>
        </w:rPr>
        <w:t xml:space="preserve"> (муниципальный и региональный уровни)</w:t>
      </w:r>
    </w:p>
    <w:p w:rsidR="00863BA2" w:rsidRPr="006E07F2" w:rsidRDefault="00863BA2" w:rsidP="00863B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276"/>
        <w:gridCol w:w="1134"/>
        <w:gridCol w:w="1134"/>
        <w:gridCol w:w="992"/>
        <w:gridCol w:w="1134"/>
        <w:gridCol w:w="992"/>
        <w:gridCol w:w="993"/>
        <w:gridCol w:w="993"/>
      </w:tblGrid>
      <w:tr w:rsidR="00863BA2" w:rsidRPr="006E07F2" w:rsidTr="005A3B56">
        <w:tc>
          <w:tcPr>
            <w:tcW w:w="1702" w:type="dxa"/>
            <w:vMerge w:val="restart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hAnsi="Times New Roman" w:cs="Times New Roman"/>
                <w:sz w:val="20"/>
                <w:szCs w:val="20"/>
              </w:rPr>
              <w:t>Учебные п</w:t>
            </w: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редметы </w:t>
            </w:r>
          </w:p>
        </w:tc>
        <w:tc>
          <w:tcPr>
            <w:tcW w:w="2410" w:type="dxa"/>
            <w:gridSpan w:val="2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126" w:type="dxa"/>
            <w:gridSpan w:val="2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126" w:type="dxa"/>
            <w:gridSpan w:val="2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986" w:type="dxa"/>
            <w:gridSpan w:val="2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863BA2" w:rsidRPr="006E07F2" w:rsidTr="005A3B56">
        <w:tc>
          <w:tcPr>
            <w:tcW w:w="1702" w:type="dxa"/>
            <w:vMerge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регион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69,70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72,38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72,07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профильная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43,86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39,76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44,09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49,19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58,01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Физика 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51,03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53,35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55,15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59,56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58,91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61,09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62,3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63,34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61,88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62,59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57,37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58,13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56,94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47,97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55,38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55,07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56,58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  <w:r w:rsidRPr="006E07F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57,12</w:t>
            </w:r>
          </w:p>
        </w:tc>
        <w:tc>
          <w:tcPr>
            <w:tcW w:w="1134" w:type="dxa"/>
            <w:shd w:val="clear" w:color="auto" w:fill="FFFFFF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56,64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 w:rsidRPr="006E07F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74,58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76,59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72,02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55,48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57,37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58,06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60,85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59,11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Литература*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64,09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59,58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58,21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60,66</w:t>
            </w:r>
          </w:p>
        </w:tc>
      </w:tr>
      <w:tr w:rsidR="00863BA2" w:rsidRPr="006E07F2" w:rsidTr="005A3B56">
        <w:tc>
          <w:tcPr>
            <w:tcW w:w="1702" w:type="dxa"/>
          </w:tcPr>
          <w:p w:rsidR="00863BA2" w:rsidRPr="006E07F2" w:rsidRDefault="00863BA2" w:rsidP="005A3B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базовая </w:t>
            </w:r>
          </w:p>
        </w:tc>
        <w:tc>
          <w:tcPr>
            <w:tcW w:w="1276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134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</w:tcPr>
          <w:p w:rsidR="00863BA2" w:rsidRPr="006E07F2" w:rsidRDefault="00863BA2" w:rsidP="005A3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7F2">
              <w:rPr>
                <w:rFonts w:ascii="Times New Roman" w:eastAsia="Calibri" w:hAnsi="Times New Roman" w:cs="Times New Roman"/>
                <w:sz w:val="20"/>
                <w:szCs w:val="20"/>
              </w:rPr>
              <w:t>4,35</w:t>
            </w:r>
          </w:p>
        </w:tc>
      </w:tr>
    </w:tbl>
    <w:p w:rsidR="00863BA2" w:rsidRPr="006E07F2" w:rsidRDefault="00863BA2" w:rsidP="0086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 xml:space="preserve">Стоит отметить положительную динамику результатов за четыре года. В сравнении с 2018  годом средняя оценка по математике базового уровня  повысилась на 0,1. Повысились средние баллы:  по профильной  математике –  на 11,8,  по русскому языку – на 2;  по химии – на 5,9;  по литературе – на 2; по истории – на 4,4; по физике -  </w:t>
      </w:r>
      <w:proofErr w:type="gramStart"/>
      <w:r w:rsidRPr="006E07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07F2">
        <w:rPr>
          <w:rFonts w:ascii="Times New Roman" w:hAnsi="Times New Roman" w:cs="Times New Roman"/>
          <w:sz w:val="28"/>
          <w:szCs w:val="28"/>
        </w:rPr>
        <w:t xml:space="preserve"> 11,3 , по английскому языку –  на 17,7, по информатике – на 9,3 балла. Снижение среднего балла  наблюдается  только по обществознанию  с   61,3   до 55,9.</w:t>
      </w:r>
    </w:p>
    <w:p w:rsidR="00863BA2" w:rsidRPr="006E07F2" w:rsidRDefault="00863BA2" w:rsidP="0086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Наибольший рост  среднего балла  наблюдается по математике профильного уровня (11,8). Такая же тенденция прослеживается и  по области (8,5 балла). Это связано с тем,  что в 2019 году  выпускникам можно было  выбрать лишь один из уровней математики, поэтому  участники более осознанно подошли к выбору профильной математики. Значительно вырос средний балл по физике и информатике.</w:t>
      </w:r>
    </w:p>
    <w:p w:rsidR="00863BA2" w:rsidRPr="006E07F2" w:rsidRDefault="00863BA2" w:rsidP="0086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 xml:space="preserve">В 2019 году результаты ЕГЭ выше региональных по большинству предметов, кроме  обществознания и литературы. </w:t>
      </w:r>
    </w:p>
    <w:p w:rsidR="00863BA2" w:rsidRPr="006E07F2" w:rsidRDefault="00863BA2" w:rsidP="00863B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По русскому языку, математике базового уровня, биологии, информатике, химии, английскому языку, литературе все выпускники преодолели минимальный порог.</w:t>
      </w:r>
    </w:p>
    <w:p w:rsidR="00863BA2" w:rsidRPr="006E07F2" w:rsidRDefault="00863BA2" w:rsidP="00863BA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 CYR"/>
          <w:sz w:val="28"/>
          <w:szCs w:val="28"/>
          <w:u w:val="single"/>
        </w:rPr>
      </w:pPr>
      <w:r w:rsidRPr="006E07F2">
        <w:rPr>
          <w:rFonts w:eastAsia="Times New Roman CYR"/>
          <w:sz w:val="28"/>
          <w:szCs w:val="28"/>
          <w:u w:val="single"/>
        </w:rPr>
        <w:t xml:space="preserve">Не преодолели минимальный порог </w:t>
      </w:r>
      <w:proofErr w:type="gramStart"/>
      <w:r w:rsidRPr="006E07F2">
        <w:rPr>
          <w:rFonts w:eastAsia="Times New Roman CYR"/>
          <w:sz w:val="28"/>
          <w:szCs w:val="28"/>
          <w:u w:val="single"/>
        </w:rPr>
        <w:t>по</w:t>
      </w:r>
      <w:proofErr w:type="gramEnd"/>
      <w:r w:rsidRPr="006E07F2">
        <w:rPr>
          <w:rFonts w:eastAsia="Times New Roman CYR"/>
          <w:sz w:val="28"/>
          <w:szCs w:val="28"/>
          <w:u w:val="single"/>
        </w:rPr>
        <w:t>:</w:t>
      </w:r>
    </w:p>
    <w:p w:rsidR="00863BA2" w:rsidRPr="006E07F2" w:rsidRDefault="00863BA2" w:rsidP="00863BA2">
      <w:pPr>
        <w:pStyle w:val="Standard"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E07F2">
        <w:rPr>
          <w:rFonts w:ascii="Times New Roman" w:eastAsia="Times New Roman CYR" w:hAnsi="Times New Roman"/>
          <w:sz w:val="28"/>
          <w:szCs w:val="28"/>
        </w:rPr>
        <w:t>-  профильной математике – 3 человека (1%), (2018 год -  2%, 2017 - 13%);</w:t>
      </w:r>
    </w:p>
    <w:p w:rsidR="00863BA2" w:rsidRPr="006E07F2" w:rsidRDefault="00863BA2" w:rsidP="00863BA2">
      <w:pPr>
        <w:pStyle w:val="Standard"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E07F2">
        <w:rPr>
          <w:rFonts w:ascii="Times New Roman" w:eastAsia="Times New Roman CYR" w:hAnsi="Times New Roman"/>
          <w:sz w:val="28"/>
          <w:szCs w:val="28"/>
        </w:rPr>
        <w:t>- обществознанию  - 19 человек (9,5%),  (2018 - 3,4% , 2017 - 8,4%);</w:t>
      </w:r>
    </w:p>
    <w:p w:rsidR="00863BA2" w:rsidRPr="006E07F2" w:rsidRDefault="00863BA2" w:rsidP="00863BA2">
      <w:pPr>
        <w:pStyle w:val="Standard"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E07F2">
        <w:rPr>
          <w:rFonts w:ascii="Times New Roman" w:eastAsia="Times New Roman CYR" w:hAnsi="Times New Roman"/>
          <w:sz w:val="28"/>
          <w:szCs w:val="28"/>
        </w:rPr>
        <w:t>- истории – 3 человека (3,7%),  (2018 - 7%, 2017 - 5%);</w:t>
      </w:r>
    </w:p>
    <w:p w:rsidR="00863BA2" w:rsidRPr="006E07F2" w:rsidRDefault="00863BA2" w:rsidP="00863BA2">
      <w:pPr>
        <w:pStyle w:val="Standard"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6E07F2">
        <w:rPr>
          <w:rFonts w:ascii="Times New Roman" w:eastAsia="Times New Roman CYR" w:hAnsi="Times New Roman"/>
          <w:sz w:val="28"/>
          <w:szCs w:val="28"/>
        </w:rPr>
        <w:t>- физике – 2 человека (2%) , (2018 - 3% , 2017 - 4,1%).</w:t>
      </w:r>
    </w:p>
    <w:p w:rsidR="00863BA2" w:rsidRPr="006E07F2" w:rsidRDefault="00863BA2" w:rsidP="00863BA2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07F2">
        <w:rPr>
          <w:rFonts w:ascii="Times New Roman" w:eastAsia="Times New Roman CYR" w:hAnsi="Times New Roman"/>
          <w:sz w:val="28"/>
          <w:szCs w:val="28"/>
        </w:rPr>
        <w:t xml:space="preserve">Процент не преодолевших минимального порога продолжает уменьшаться,    что говорит о более ответственном отношении к выбору  ученых предметов и подготовке к ним. Четыре года </w:t>
      </w:r>
      <w:r w:rsidRPr="006E07F2">
        <w:rPr>
          <w:rFonts w:ascii="Times New Roman" w:hAnsi="Times New Roman"/>
          <w:bCs/>
          <w:sz w:val="28"/>
          <w:szCs w:val="28"/>
        </w:rPr>
        <w:t xml:space="preserve"> минимальный порог по русскому языку  преодолевают 100% выпускников.</w:t>
      </w:r>
    </w:p>
    <w:p w:rsidR="00863BA2" w:rsidRPr="006E07F2" w:rsidRDefault="00863BA2" w:rsidP="0086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bCs/>
          <w:sz w:val="28"/>
          <w:szCs w:val="28"/>
        </w:rPr>
        <w:t xml:space="preserve"> 341 выпускник  11-х классов получили  аттестат о среднем общем образовании, из них </w:t>
      </w:r>
      <w:r w:rsidRPr="006E07F2">
        <w:rPr>
          <w:rFonts w:ascii="Times New Roman" w:hAnsi="Times New Roman" w:cs="Times New Roman"/>
          <w:sz w:val="28"/>
          <w:szCs w:val="28"/>
        </w:rPr>
        <w:t xml:space="preserve"> 44 человека (13 % выпускников) (из 46 претендентов)  - аттестат особого образца и медаль </w:t>
      </w:r>
      <w:r w:rsidRPr="006E07F2">
        <w:rPr>
          <w:rFonts w:ascii="Times New Roman" w:hAnsi="Times New Roman" w:cs="Times New Roman"/>
          <w:bCs/>
          <w:sz w:val="28"/>
          <w:szCs w:val="28"/>
        </w:rPr>
        <w:t xml:space="preserve">«За особые успехи в учении». </w:t>
      </w:r>
      <w:r w:rsidRPr="006E07F2">
        <w:rPr>
          <w:rFonts w:ascii="Times New Roman" w:hAnsi="Times New Roman" w:cs="Times New Roman"/>
          <w:sz w:val="28"/>
          <w:szCs w:val="28"/>
        </w:rPr>
        <w:t xml:space="preserve"> 2018 г. – 34 человека (11%), 2017 – 13,3%.</w:t>
      </w:r>
    </w:p>
    <w:p w:rsidR="00863BA2" w:rsidRPr="006E07F2" w:rsidRDefault="00863BA2" w:rsidP="00863BA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863BA2" w:rsidRPr="006E07F2" w:rsidRDefault="00863BA2" w:rsidP="00863BA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E07F2">
        <w:rPr>
          <w:sz w:val="28"/>
          <w:szCs w:val="28"/>
        </w:rPr>
        <w:t xml:space="preserve">В целях обеспечения единства образовательного пространства РФ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</w:t>
      </w:r>
      <w:r w:rsidRPr="006E07F2">
        <w:rPr>
          <w:sz w:val="28"/>
          <w:szCs w:val="28"/>
        </w:rPr>
        <w:lastRenderedPageBreak/>
        <w:t xml:space="preserve">достижений реализуется процедура оценки качества общего образования </w:t>
      </w:r>
      <w:r w:rsidRPr="006E07F2">
        <w:rPr>
          <w:b/>
          <w:bCs/>
          <w:sz w:val="28"/>
          <w:szCs w:val="28"/>
        </w:rPr>
        <w:t xml:space="preserve">– Всероссийские проверочные работы, </w:t>
      </w:r>
      <w:r w:rsidRPr="006E07F2">
        <w:rPr>
          <w:bCs/>
          <w:sz w:val="28"/>
          <w:szCs w:val="28"/>
        </w:rPr>
        <w:t xml:space="preserve">которые </w:t>
      </w:r>
      <w:r>
        <w:rPr>
          <w:bCs/>
          <w:sz w:val="28"/>
          <w:szCs w:val="28"/>
        </w:rPr>
        <w:t xml:space="preserve">проводятся вот уже три </w:t>
      </w:r>
      <w:r w:rsidRPr="006E07F2">
        <w:rPr>
          <w:bCs/>
          <w:sz w:val="28"/>
          <w:szCs w:val="28"/>
        </w:rPr>
        <w:t xml:space="preserve"> года.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Приняли участие в ВПР 2019  в штатном режиме:</w:t>
      </w:r>
    </w:p>
    <w:p w:rsidR="00863BA2" w:rsidRPr="006E07F2" w:rsidRDefault="00863BA2" w:rsidP="0086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b/>
          <w:sz w:val="28"/>
          <w:szCs w:val="28"/>
        </w:rPr>
        <w:t>4 классы</w:t>
      </w:r>
      <w:r w:rsidRPr="006E07F2">
        <w:rPr>
          <w:rFonts w:ascii="Times New Roman" w:hAnsi="Times New Roman" w:cs="Times New Roman"/>
          <w:sz w:val="28"/>
          <w:szCs w:val="28"/>
        </w:rPr>
        <w:t xml:space="preserve"> – 870 человек  (русский язык, математика, окружающий мир)</w:t>
      </w:r>
    </w:p>
    <w:p w:rsidR="00863BA2" w:rsidRPr="006E07F2" w:rsidRDefault="00863BA2" w:rsidP="0086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b/>
          <w:sz w:val="28"/>
          <w:szCs w:val="28"/>
        </w:rPr>
        <w:t>5 классы</w:t>
      </w:r>
      <w:r w:rsidRPr="006E07F2">
        <w:rPr>
          <w:rFonts w:ascii="Times New Roman" w:hAnsi="Times New Roman" w:cs="Times New Roman"/>
          <w:sz w:val="28"/>
          <w:szCs w:val="28"/>
        </w:rPr>
        <w:t xml:space="preserve"> –  849 человек (русский язык, математика, история, биология)</w:t>
      </w:r>
    </w:p>
    <w:p w:rsidR="00863BA2" w:rsidRPr="006E07F2" w:rsidRDefault="00863BA2" w:rsidP="00863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07F2">
        <w:rPr>
          <w:rFonts w:ascii="Times New Roman" w:hAnsi="Times New Roman" w:cs="Times New Roman"/>
          <w:b/>
          <w:sz w:val="28"/>
          <w:szCs w:val="28"/>
        </w:rPr>
        <w:t>6 классы</w:t>
      </w:r>
      <w:r w:rsidRPr="006E07F2">
        <w:rPr>
          <w:rFonts w:ascii="Times New Roman" w:hAnsi="Times New Roman" w:cs="Times New Roman"/>
          <w:sz w:val="28"/>
          <w:szCs w:val="28"/>
        </w:rPr>
        <w:t xml:space="preserve"> – 780 человек  (русский язык, математика, биология, обществознание, история, география).</w:t>
      </w:r>
      <w:proofErr w:type="gramEnd"/>
    </w:p>
    <w:p w:rsidR="00863BA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режиме апробации:</w:t>
      </w:r>
    </w:p>
    <w:p w:rsidR="00863BA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7 классы: 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математика – 815 человек: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русский язык – 815 человек;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обществознание – 270 человек;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биология – 560 человек;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география – 44 человека;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история – 359 человек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F2">
        <w:rPr>
          <w:rFonts w:ascii="Times New Roman" w:hAnsi="Times New Roman" w:cs="Times New Roman"/>
          <w:b/>
          <w:sz w:val="28"/>
          <w:szCs w:val="28"/>
          <w:u w:val="single"/>
        </w:rPr>
        <w:t>11 классы</w:t>
      </w:r>
      <w:proofErr w:type="gramStart"/>
      <w:r w:rsidRPr="006E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история – 132 человека;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химия – 26 человек;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>физика – 58 человек;</w:t>
      </w:r>
    </w:p>
    <w:p w:rsidR="00863BA2" w:rsidRPr="006E07F2" w:rsidRDefault="00863BA2" w:rsidP="00863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07F2">
        <w:rPr>
          <w:rFonts w:ascii="Times New Roman" w:hAnsi="Times New Roman" w:cs="Times New Roman"/>
          <w:sz w:val="28"/>
          <w:szCs w:val="28"/>
        </w:rPr>
        <w:t xml:space="preserve">биология – 54 </w:t>
      </w:r>
    </w:p>
    <w:p w:rsidR="00863BA2" w:rsidRPr="006E07F2" w:rsidRDefault="00863BA2" w:rsidP="0086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0CC" w:rsidRPr="00466AFD" w:rsidRDefault="000F60CC" w:rsidP="000F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C" w:rsidRPr="000F60CC" w:rsidRDefault="000F60CC" w:rsidP="000F6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CC">
        <w:rPr>
          <w:rFonts w:ascii="Times New Roman" w:hAnsi="Times New Roman" w:cs="Times New Roman"/>
          <w:b/>
          <w:sz w:val="28"/>
          <w:szCs w:val="28"/>
        </w:rPr>
        <w:t>Продолжение образования выпускниками 9-х классов</w:t>
      </w:r>
    </w:p>
    <w:p w:rsidR="000F60CC" w:rsidRPr="00F27938" w:rsidRDefault="000F60CC" w:rsidP="000F6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</w:p>
    <w:tbl>
      <w:tblPr>
        <w:tblW w:w="5477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9"/>
        <w:gridCol w:w="1538"/>
        <w:gridCol w:w="755"/>
        <w:gridCol w:w="931"/>
        <w:gridCol w:w="1889"/>
        <w:gridCol w:w="1529"/>
        <w:gridCol w:w="1713"/>
      </w:tblGrid>
      <w:tr w:rsidR="000F60CC" w:rsidRPr="000F60CC" w:rsidTr="00A21D98">
        <w:trPr>
          <w:cantSplit/>
          <w:trHeight w:val="288"/>
        </w:trPr>
        <w:tc>
          <w:tcPr>
            <w:tcW w:w="10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0CC" w:rsidRPr="000F60CC" w:rsidRDefault="000F60CC" w:rsidP="000F60CC">
            <w:pPr>
              <w:widowControl w:val="0"/>
              <w:autoSpaceDE w:val="0"/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выпускников 9 класса</w:t>
            </w:r>
          </w:p>
        </w:tc>
        <w:tc>
          <w:tcPr>
            <w:tcW w:w="3251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</w:tr>
      <w:tr w:rsidR="000F60CC" w:rsidRPr="000F60CC" w:rsidTr="00A21D98">
        <w:trPr>
          <w:cantSplit/>
          <w:trHeight w:val="1118"/>
        </w:trPr>
        <w:tc>
          <w:tcPr>
            <w:tcW w:w="10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60CC" w:rsidRPr="000F60CC" w:rsidRDefault="000F60CC" w:rsidP="000F6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60CC" w:rsidRPr="000F60CC" w:rsidRDefault="000F60CC" w:rsidP="000F6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Cs/>
                <w:sz w:val="24"/>
                <w:szCs w:val="24"/>
              </w:rPr>
              <w:t>СПО (всего)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СПО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оставлены на повторный год   обучения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Cs/>
                <w:sz w:val="24"/>
                <w:szCs w:val="24"/>
              </w:rPr>
              <w:t>прочее*</w:t>
            </w:r>
          </w:p>
        </w:tc>
      </w:tr>
      <w:tr w:rsidR="000F60CC" w:rsidRPr="000F60CC" w:rsidTr="00A21D98">
        <w:trPr>
          <w:trHeight w:val="302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0CC" w:rsidRPr="000F60CC" w:rsidRDefault="000F60CC" w:rsidP="000F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>г. Мичуринск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F60CC" w:rsidRPr="000F60CC" w:rsidRDefault="000F60CC" w:rsidP="000F6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F60CC" w:rsidRPr="000F60CC" w:rsidRDefault="000F60CC" w:rsidP="000F6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F60CC" w:rsidRPr="000F60CC" w:rsidRDefault="000F60CC" w:rsidP="000F6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60CC" w:rsidRPr="000F60CC" w:rsidRDefault="000F60CC" w:rsidP="000F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CC" w:rsidRPr="000F60CC" w:rsidRDefault="000F60CC" w:rsidP="000F6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F60CC" w:rsidRPr="000F60CC" w:rsidRDefault="000F60CC" w:rsidP="000F6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F60CC">
              <w:rPr>
                <w:rFonts w:ascii="Times New Roman" w:hAnsi="Times New Roman" w:cs="Times New Roman"/>
                <w:sz w:val="24"/>
                <w:szCs w:val="24"/>
              </w:rPr>
              <w:t>(СОШ №2)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60CC" w:rsidRPr="000F60CC" w:rsidRDefault="000F60CC" w:rsidP="000F6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F60CC" w:rsidRDefault="000F60CC" w:rsidP="000F60CC">
      <w:pPr>
        <w:spacing w:after="0" w:line="240" w:lineRule="auto"/>
        <w:jc w:val="both"/>
      </w:pP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69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региональных СПО обучается 418 человек. Из них: 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ТОГБПОУ «Тамбовский областной медицинский колледж» - </w:t>
      </w:r>
      <w:r w:rsidRPr="00115698">
        <w:rPr>
          <w:rFonts w:ascii="Times New Roman" w:hAnsi="Times New Roman" w:cs="Times New Roman"/>
          <w:b/>
          <w:sz w:val="28"/>
          <w:szCs w:val="28"/>
        </w:rPr>
        <w:t>19 челов</w:t>
      </w:r>
      <w:r w:rsidRPr="00115698">
        <w:rPr>
          <w:rFonts w:ascii="Times New Roman" w:hAnsi="Times New Roman" w:cs="Times New Roman"/>
          <w:sz w:val="28"/>
          <w:szCs w:val="28"/>
        </w:rPr>
        <w:t xml:space="preserve">ек; 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ТОГБПОУ «Мичуринский аграрный техникум» -  </w:t>
      </w:r>
      <w:r w:rsidRPr="00115698">
        <w:rPr>
          <w:rFonts w:ascii="Times New Roman" w:hAnsi="Times New Roman" w:cs="Times New Roman"/>
          <w:b/>
          <w:sz w:val="28"/>
          <w:szCs w:val="28"/>
        </w:rPr>
        <w:t>21 человек</w:t>
      </w:r>
      <w:r w:rsidRPr="00115698">
        <w:rPr>
          <w:rFonts w:ascii="Times New Roman" w:hAnsi="Times New Roman" w:cs="Times New Roman"/>
          <w:sz w:val="28"/>
          <w:szCs w:val="28"/>
        </w:rPr>
        <w:t>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АНО СПО «Колледж права и безопасности» - </w:t>
      </w:r>
      <w:r w:rsidRPr="00115698">
        <w:rPr>
          <w:rFonts w:ascii="Times New Roman" w:hAnsi="Times New Roman" w:cs="Times New Roman"/>
          <w:b/>
          <w:sz w:val="28"/>
          <w:szCs w:val="28"/>
        </w:rPr>
        <w:t>1 человек;</w:t>
      </w:r>
      <w:r w:rsidRPr="0011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ТОГБПОУ «Железнодорожный колледж им. В.М.Баранова» - </w:t>
      </w:r>
      <w:r w:rsidRPr="00115698">
        <w:rPr>
          <w:rFonts w:ascii="Times New Roman" w:hAnsi="Times New Roman" w:cs="Times New Roman"/>
          <w:b/>
          <w:sz w:val="28"/>
          <w:szCs w:val="28"/>
        </w:rPr>
        <w:t>96 человек</w:t>
      </w:r>
      <w:r w:rsidRPr="00115698">
        <w:rPr>
          <w:rFonts w:ascii="Times New Roman" w:hAnsi="Times New Roman" w:cs="Times New Roman"/>
          <w:sz w:val="28"/>
          <w:szCs w:val="28"/>
        </w:rPr>
        <w:t>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ТОГБПОУ «Тамбовский колледж искусств» - </w:t>
      </w:r>
      <w:r w:rsidRPr="00115698">
        <w:rPr>
          <w:rFonts w:ascii="Times New Roman" w:hAnsi="Times New Roman" w:cs="Times New Roman"/>
          <w:b/>
          <w:sz w:val="28"/>
          <w:szCs w:val="28"/>
        </w:rPr>
        <w:t>5 человек;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ТОГАПОУ «Колледж техники и технологии наземного транспорта им. М.С.Солнцева» - </w:t>
      </w:r>
      <w:r w:rsidRPr="00115698">
        <w:rPr>
          <w:rFonts w:ascii="Times New Roman" w:hAnsi="Times New Roman" w:cs="Times New Roman"/>
          <w:b/>
          <w:sz w:val="28"/>
          <w:szCs w:val="28"/>
        </w:rPr>
        <w:t>5 человек;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156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5698">
        <w:rPr>
          <w:rFonts w:ascii="Times New Roman" w:hAnsi="Times New Roman" w:cs="Times New Roman"/>
          <w:sz w:val="28"/>
          <w:szCs w:val="28"/>
        </w:rPr>
        <w:t xml:space="preserve"> «Мичуринский государственный аграрный университет» -</w:t>
      </w:r>
      <w:r w:rsidRPr="00115698">
        <w:rPr>
          <w:rFonts w:ascii="Times New Roman" w:hAnsi="Times New Roman" w:cs="Times New Roman"/>
          <w:b/>
          <w:sz w:val="28"/>
          <w:szCs w:val="28"/>
        </w:rPr>
        <w:t>136 человек;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>ТОГАПОУ «Педагогический колледж г</w:t>
      </w:r>
      <w:proofErr w:type="gramStart"/>
      <w:r w:rsidRPr="001156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15698">
        <w:rPr>
          <w:rFonts w:ascii="Times New Roman" w:hAnsi="Times New Roman" w:cs="Times New Roman"/>
          <w:sz w:val="28"/>
          <w:szCs w:val="28"/>
        </w:rPr>
        <w:t xml:space="preserve">амбова» - </w:t>
      </w:r>
      <w:r w:rsidRPr="00115698">
        <w:rPr>
          <w:rFonts w:ascii="Times New Roman" w:hAnsi="Times New Roman" w:cs="Times New Roman"/>
          <w:b/>
          <w:sz w:val="28"/>
          <w:szCs w:val="28"/>
        </w:rPr>
        <w:t>6 человек;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lastRenderedPageBreak/>
        <w:t xml:space="preserve">ТОГАПОУ «Промышленно-технологический колледж» - </w:t>
      </w:r>
      <w:r w:rsidRPr="00115698">
        <w:rPr>
          <w:rFonts w:ascii="Times New Roman" w:hAnsi="Times New Roman" w:cs="Times New Roman"/>
          <w:b/>
          <w:sz w:val="28"/>
          <w:szCs w:val="28"/>
        </w:rPr>
        <w:t>110 человек;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156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5698">
        <w:rPr>
          <w:rFonts w:ascii="Times New Roman" w:hAnsi="Times New Roman" w:cs="Times New Roman"/>
          <w:sz w:val="28"/>
          <w:szCs w:val="28"/>
        </w:rPr>
        <w:t xml:space="preserve"> «Тамбовский государственный технический университет» - </w:t>
      </w:r>
      <w:r w:rsidRPr="00115698">
        <w:rPr>
          <w:rFonts w:ascii="Times New Roman" w:hAnsi="Times New Roman" w:cs="Times New Roman"/>
          <w:b/>
          <w:sz w:val="28"/>
          <w:szCs w:val="28"/>
        </w:rPr>
        <w:t>8 человек;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ТОГБОУ </w:t>
      </w:r>
      <w:proofErr w:type="gramStart"/>
      <w:r w:rsidRPr="001156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5698">
        <w:rPr>
          <w:rFonts w:ascii="Times New Roman" w:hAnsi="Times New Roman" w:cs="Times New Roman"/>
          <w:sz w:val="28"/>
          <w:szCs w:val="28"/>
        </w:rPr>
        <w:t xml:space="preserve"> «Тамбовский государственный музыкально-педагогический институт им. С.В.Рахманинова» - </w:t>
      </w:r>
      <w:r w:rsidRPr="00115698">
        <w:rPr>
          <w:rFonts w:ascii="Times New Roman" w:hAnsi="Times New Roman" w:cs="Times New Roman"/>
          <w:b/>
          <w:sz w:val="28"/>
          <w:szCs w:val="28"/>
        </w:rPr>
        <w:t>4 человека</w:t>
      </w:r>
      <w:r w:rsidRPr="00115698">
        <w:rPr>
          <w:rFonts w:ascii="Times New Roman" w:hAnsi="Times New Roman" w:cs="Times New Roman"/>
          <w:sz w:val="28"/>
          <w:szCs w:val="28"/>
        </w:rPr>
        <w:t>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АНО ТОГБПОУ «Колледж торговли, общественного питания и сервиса» </w:t>
      </w:r>
      <w:r w:rsidRPr="00115698">
        <w:rPr>
          <w:rFonts w:ascii="Times New Roman" w:hAnsi="Times New Roman" w:cs="Times New Roman"/>
          <w:b/>
          <w:sz w:val="28"/>
          <w:szCs w:val="28"/>
        </w:rPr>
        <w:t>- 1 человек;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ТОГБПОУ «Аграрно-технологический техникум» - </w:t>
      </w:r>
      <w:r w:rsidRPr="00115698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ТОГАПОУ «Тамбовский бизнес-колледж» </w:t>
      </w:r>
      <w:r w:rsidRPr="00115698">
        <w:rPr>
          <w:rFonts w:ascii="Times New Roman" w:hAnsi="Times New Roman" w:cs="Times New Roman"/>
          <w:b/>
          <w:sz w:val="28"/>
          <w:szCs w:val="28"/>
        </w:rPr>
        <w:t>- 1  человек;</w:t>
      </w:r>
    </w:p>
    <w:p w:rsidR="00115698" w:rsidRP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>ТОГАПОУ "Многопрофильный колледж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98">
        <w:rPr>
          <w:rFonts w:ascii="Times New Roman" w:hAnsi="Times New Roman" w:cs="Times New Roman"/>
          <w:sz w:val="28"/>
          <w:szCs w:val="28"/>
        </w:rPr>
        <w:t xml:space="preserve">И.Т.Карасева" – </w:t>
      </w:r>
      <w:r w:rsidRPr="00115698">
        <w:rPr>
          <w:rFonts w:ascii="Times New Roman" w:hAnsi="Times New Roman" w:cs="Times New Roman"/>
          <w:b/>
          <w:sz w:val="28"/>
          <w:szCs w:val="28"/>
        </w:rPr>
        <w:t>1 человек;</w:t>
      </w:r>
    </w:p>
    <w:p w:rsidR="00115698" w:rsidRDefault="00115698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156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5698">
        <w:rPr>
          <w:rFonts w:ascii="Times New Roman" w:hAnsi="Times New Roman" w:cs="Times New Roman"/>
          <w:sz w:val="28"/>
          <w:szCs w:val="28"/>
        </w:rPr>
        <w:t xml:space="preserve"> «Тамбовский государственный университет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98">
        <w:rPr>
          <w:rFonts w:ascii="Times New Roman" w:hAnsi="Times New Roman" w:cs="Times New Roman"/>
          <w:sz w:val="28"/>
          <w:szCs w:val="28"/>
        </w:rPr>
        <w:t xml:space="preserve">Г.Р.Державина» - </w:t>
      </w:r>
      <w:r w:rsidRPr="00115698">
        <w:rPr>
          <w:rFonts w:ascii="Times New Roman" w:hAnsi="Times New Roman" w:cs="Times New Roman"/>
          <w:b/>
          <w:sz w:val="28"/>
          <w:szCs w:val="28"/>
        </w:rPr>
        <w:t>3 человека.</w:t>
      </w:r>
    </w:p>
    <w:p w:rsidR="00261575" w:rsidRPr="00115698" w:rsidRDefault="00261575" w:rsidP="0011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Продолжили образование в СПО  за пределами Тамбовской области 25 человек.</w:t>
      </w:r>
    </w:p>
    <w:tbl>
      <w:tblPr>
        <w:tblStyle w:val="a5"/>
        <w:tblW w:w="10206" w:type="dxa"/>
        <w:tblInd w:w="-459" w:type="dxa"/>
        <w:tblLook w:val="04A0"/>
      </w:tblPr>
      <w:tblGrid>
        <w:gridCol w:w="3828"/>
        <w:gridCol w:w="6378"/>
      </w:tblGrid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ГОАПОУ «Липецкий индустриально-строительный колледж»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многоуровнего</w:t>
            </w:r>
            <w:proofErr w:type="spell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</w:t>
            </w:r>
            <w:proofErr w:type="spell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</w:t>
            </w:r>
            <w:proofErr w:type="spell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. Службы при Президенте РФ» 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ТОГБПОУ «Липецкий колле</w:t>
            </w:r>
            <w:proofErr w:type="gram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оительства, архитектуры и отраслевых технологий»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Волжский государственный университет водного транспорта Самарский филиал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МГТУ ГА (</w:t>
            </w:r>
            <w:proofErr w:type="spell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Кирсановский</w:t>
            </w:r>
            <w:proofErr w:type="spell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колледж)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«Красногорский колледж» 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ГОБПОУ «Липецкий техникум городского хозяйства и отраслевых технологий»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ГОБПОУ «Липецкий областной колледж искусств им. К.Н Игумнова»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ОГБПОУ «Рязанский железнодорожный колледж»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ГАПОУ МО «Профессиональный колледж «Московия»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ЧОУ </w:t>
            </w:r>
            <w:proofErr w:type="gram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институт экономики и управления»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ФГБОУ ВО РГУПС г. Ростов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МГТУ ГА</w:t>
            </w:r>
          </w:p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378" w:type="dxa"/>
          </w:tcPr>
          <w:p w:rsidR="00261575" w:rsidRPr="000D7FBE" w:rsidRDefault="00261575" w:rsidP="003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АНО ВО </w:t>
            </w:r>
            <w:proofErr w:type="spell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Московское президентское кадетское училище им.  М.А. Шолохова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ТГБОУ </w:t>
            </w:r>
            <w:proofErr w:type="gram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экономический университет им. Плеханова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ГОБПОУ «Липецкий техникум общественного питания»                     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ФГБОУ ВО РГУПС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ФГБОУ ВО РГУПС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ГБПОУ «Челябинский профессиональный колледж»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ОГБПОУ «Рязанский медицинский колледж»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МПТ  ФГБОУ ВО «РЭУ им. Г.В. Плеханова»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«Гимназия»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ГБПОУ ПО </w:t>
            </w:r>
            <w:proofErr w:type="spell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Сердобский</w:t>
            </w:r>
            <w:proofErr w:type="spell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 </w:t>
            </w:r>
            <w:proofErr w:type="gram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. Пенза </w:t>
            </w:r>
          </w:p>
        </w:tc>
      </w:tr>
      <w:tr w:rsidR="00261575" w:rsidRPr="000D7FBE" w:rsidTr="00375681">
        <w:tc>
          <w:tcPr>
            <w:tcW w:w="382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378" w:type="dxa"/>
          </w:tcPr>
          <w:p w:rsidR="00261575" w:rsidRPr="000D7FBE" w:rsidRDefault="00261575" w:rsidP="00A2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ЧПОУ Финансово-экономический колледж </w:t>
            </w:r>
            <w:proofErr w:type="gramStart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FBE">
              <w:rPr>
                <w:rFonts w:ascii="Times New Roman" w:hAnsi="Times New Roman" w:cs="Times New Roman"/>
                <w:sz w:val="24"/>
                <w:szCs w:val="24"/>
              </w:rPr>
              <w:t xml:space="preserve">. Пермь </w:t>
            </w:r>
          </w:p>
        </w:tc>
      </w:tr>
    </w:tbl>
    <w:p w:rsidR="00261575" w:rsidRPr="00261575" w:rsidRDefault="00261575" w:rsidP="00261575">
      <w:pPr>
        <w:rPr>
          <w:rFonts w:ascii="Times New Roman" w:hAnsi="Times New Roman" w:cs="Times New Roman"/>
          <w:sz w:val="28"/>
          <w:szCs w:val="28"/>
        </w:rPr>
      </w:pPr>
    </w:p>
    <w:p w:rsidR="000B2642" w:rsidRPr="00F87898" w:rsidRDefault="000B2642" w:rsidP="000D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98" w:rsidRPr="00F87898" w:rsidRDefault="000D7FBE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11-х классов в</w:t>
      </w:r>
      <w:r w:rsidR="00F87898" w:rsidRPr="00F87898">
        <w:rPr>
          <w:rFonts w:ascii="Times New Roman" w:hAnsi="Times New Roman" w:cs="Times New Roman"/>
          <w:sz w:val="28"/>
          <w:szCs w:val="28"/>
        </w:rPr>
        <w:t xml:space="preserve"> высшие учебные заведения поступили </w:t>
      </w:r>
      <w:r w:rsidR="00F87898" w:rsidRPr="00F87898">
        <w:rPr>
          <w:rFonts w:ascii="Times New Roman" w:hAnsi="Times New Roman" w:cs="Times New Roman"/>
          <w:b/>
          <w:sz w:val="28"/>
          <w:szCs w:val="28"/>
        </w:rPr>
        <w:t xml:space="preserve">304 </w:t>
      </w:r>
      <w:r w:rsidR="00F87898" w:rsidRPr="00F87898">
        <w:rPr>
          <w:rFonts w:ascii="Times New Roman" w:hAnsi="Times New Roman" w:cs="Times New Roman"/>
          <w:sz w:val="28"/>
          <w:szCs w:val="28"/>
        </w:rPr>
        <w:t xml:space="preserve">человека (из них 17 - в военные училища), что составляет 89,14 %.   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b/>
          <w:sz w:val="28"/>
          <w:szCs w:val="28"/>
        </w:rPr>
        <w:t xml:space="preserve">103 </w:t>
      </w:r>
      <w:r w:rsidRPr="00F87898">
        <w:rPr>
          <w:rFonts w:ascii="Times New Roman" w:hAnsi="Times New Roman" w:cs="Times New Roman"/>
          <w:sz w:val="28"/>
          <w:szCs w:val="28"/>
        </w:rPr>
        <w:t xml:space="preserve">человека (33, 88 % от </w:t>
      </w:r>
      <w:proofErr w:type="gramStart"/>
      <w:r w:rsidRPr="00F87898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87898">
        <w:rPr>
          <w:rFonts w:ascii="Times New Roman" w:hAnsi="Times New Roman" w:cs="Times New Roman"/>
          <w:sz w:val="28"/>
          <w:szCs w:val="28"/>
        </w:rPr>
        <w:t xml:space="preserve"> в вузы) выбрали высшие учебные заведения Тамбовской области: 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878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7898">
        <w:rPr>
          <w:rFonts w:ascii="Times New Roman" w:hAnsi="Times New Roman" w:cs="Times New Roman"/>
          <w:sz w:val="28"/>
          <w:szCs w:val="28"/>
        </w:rPr>
        <w:t xml:space="preserve"> «Мичуринский ГАУ» - 37 человек, 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ФГБОУ ВО «ТГТУ» - 28 человек, 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ФГБОУ ВО «ТГУ им. Г.Р. Державина» - 37 человек, 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>ТГМПИ им. С.В. Рахманинова – 1 человек.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Успешная сдача ЕГЭ, участие во Всероссийской олимпиаде школьников и различных конкурсах позволило выпускникам поступить в ведущие вузы страны, в том числе: 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МГУ им. Ломоносова – 5 человек, 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>ФГАОУ МИФИ – 2 человека,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ФГКВОУ </w:t>
      </w:r>
      <w:proofErr w:type="gramStart"/>
      <w:r w:rsidRPr="00F878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7898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технический университет им. Н.Э. Баумана – 4 человека,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Первый Московский медицинский университет им. И.М. Сеченова </w:t>
      </w:r>
      <w:r w:rsidR="005E6D2B">
        <w:rPr>
          <w:rFonts w:ascii="Times New Roman" w:hAnsi="Times New Roman" w:cs="Times New Roman"/>
          <w:sz w:val="28"/>
          <w:szCs w:val="28"/>
        </w:rPr>
        <w:t>-</w:t>
      </w:r>
      <w:r w:rsidRPr="00F87898">
        <w:rPr>
          <w:rFonts w:ascii="Times New Roman" w:hAnsi="Times New Roman" w:cs="Times New Roman"/>
          <w:sz w:val="28"/>
          <w:szCs w:val="28"/>
        </w:rPr>
        <w:t xml:space="preserve"> 3 человека,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878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7898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юридический университет им. О.Е. </w:t>
      </w:r>
      <w:proofErr w:type="spellStart"/>
      <w:r w:rsidRPr="00F8789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87898">
        <w:rPr>
          <w:rFonts w:ascii="Times New Roman" w:hAnsi="Times New Roman" w:cs="Times New Roman"/>
          <w:sz w:val="28"/>
          <w:szCs w:val="28"/>
        </w:rPr>
        <w:t xml:space="preserve">  - 2 человека,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878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7898">
        <w:rPr>
          <w:rFonts w:ascii="Times New Roman" w:hAnsi="Times New Roman" w:cs="Times New Roman"/>
          <w:sz w:val="28"/>
          <w:szCs w:val="28"/>
        </w:rPr>
        <w:t xml:space="preserve"> Российский </w:t>
      </w:r>
      <w:proofErr w:type="spellStart"/>
      <w:r w:rsidRPr="00F8789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87898">
        <w:rPr>
          <w:rFonts w:ascii="Times New Roman" w:hAnsi="Times New Roman" w:cs="Times New Roman"/>
          <w:sz w:val="28"/>
          <w:szCs w:val="28"/>
        </w:rPr>
        <w:t xml:space="preserve">. педагогический университет им. Герцена </w:t>
      </w:r>
      <w:r w:rsidR="005E6D2B">
        <w:rPr>
          <w:rFonts w:ascii="Times New Roman" w:hAnsi="Times New Roman" w:cs="Times New Roman"/>
          <w:sz w:val="28"/>
          <w:szCs w:val="28"/>
        </w:rPr>
        <w:t>-</w:t>
      </w:r>
      <w:r w:rsidRPr="00F87898">
        <w:rPr>
          <w:rFonts w:ascii="Times New Roman" w:hAnsi="Times New Roman" w:cs="Times New Roman"/>
          <w:sz w:val="28"/>
          <w:szCs w:val="28"/>
        </w:rPr>
        <w:t xml:space="preserve"> 1 человек,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>Военно-космическая академия им. А.Ф. Можайского – 2 человека,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878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7898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юридическая академия» - 7 человек.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получают </w:t>
      </w:r>
      <w:r w:rsidRPr="00F87898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F87898">
        <w:rPr>
          <w:rFonts w:ascii="Times New Roman" w:hAnsi="Times New Roman" w:cs="Times New Roman"/>
          <w:sz w:val="28"/>
          <w:szCs w:val="28"/>
        </w:rPr>
        <w:t xml:space="preserve">выпускников (7,33 %); в региональные  колледжи поступили </w:t>
      </w:r>
      <w:r w:rsidRPr="00F87898">
        <w:rPr>
          <w:rFonts w:ascii="Times New Roman" w:hAnsi="Times New Roman" w:cs="Times New Roman"/>
          <w:b/>
          <w:sz w:val="28"/>
          <w:szCs w:val="28"/>
        </w:rPr>
        <w:t>19</w:t>
      </w:r>
      <w:r w:rsidRPr="00F87898">
        <w:rPr>
          <w:rFonts w:ascii="Times New Roman" w:hAnsi="Times New Roman" w:cs="Times New Roman"/>
          <w:sz w:val="28"/>
          <w:szCs w:val="28"/>
        </w:rPr>
        <w:t xml:space="preserve"> человек: 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Центр-колледж прикладных квалификаций ФГБОУ </w:t>
      </w:r>
      <w:proofErr w:type="gramStart"/>
      <w:r w:rsidRPr="00F878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7898">
        <w:rPr>
          <w:rFonts w:ascii="Times New Roman" w:hAnsi="Times New Roman" w:cs="Times New Roman"/>
          <w:sz w:val="28"/>
          <w:szCs w:val="28"/>
        </w:rPr>
        <w:t xml:space="preserve"> Мичуринский ГАУ </w:t>
      </w:r>
      <w:r w:rsidR="005E6D2B">
        <w:rPr>
          <w:rFonts w:ascii="Times New Roman" w:hAnsi="Times New Roman" w:cs="Times New Roman"/>
          <w:sz w:val="28"/>
          <w:szCs w:val="28"/>
        </w:rPr>
        <w:t>-</w:t>
      </w:r>
      <w:r w:rsidRPr="00F87898">
        <w:rPr>
          <w:rFonts w:ascii="Times New Roman" w:hAnsi="Times New Roman" w:cs="Times New Roman"/>
          <w:sz w:val="28"/>
          <w:szCs w:val="28"/>
        </w:rPr>
        <w:t xml:space="preserve"> 6 человек, 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>ТОГБПОУ «Тамбовский областной медицинский колледж»  - 6 человек,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 xml:space="preserve">ТОГБПОУ «Железнодорожный колледж им. В.М. Баранова» </w:t>
      </w:r>
      <w:r w:rsidR="005E6D2B">
        <w:rPr>
          <w:rFonts w:ascii="Times New Roman" w:hAnsi="Times New Roman" w:cs="Times New Roman"/>
          <w:sz w:val="28"/>
          <w:szCs w:val="28"/>
        </w:rPr>
        <w:t>-</w:t>
      </w:r>
      <w:r w:rsidRPr="00F87898">
        <w:rPr>
          <w:rFonts w:ascii="Times New Roman" w:hAnsi="Times New Roman" w:cs="Times New Roman"/>
          <w:sz w:val="28"/>
          <w:szCs w:val="28"/>
        </w:rPr>
        <w:t xml:space="preserve"> 1 человек,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>ТОГАПОУ «Промышленно-технологический колледж» - 5 человек,</w:t>
      </w:r>
    </w:p>
    <w:p w:rsidR="00F87898" w:rsidRPr="00F87898" w:rsidRDefault="00F87898" w:rsidP="000D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8">
        <w:rPr>
          <w:rFonts w:ascii="Times New Roman" w:hAnsi="Times New Roman" w:cs="Times New Roman"/>
          <w:sz w:val="28"/>
          <w:szCs w:val="28"/>
        </w:rPr>
        <w:t>ТОГАПОУ «Педагогический колледж»  - 1 человек.</w:t>
      </w:r>
    </w:p>
    <w:p w:rsidR="00F87898" w:rsidRPr="00F87898" w:rsidRDefault="00F87898" w:rsidP="000D7FBE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0B2642" w:rsidRPr="00F87898" w:rsidRDefault="000B2642" w:rsidP="000D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42" w:rsidRPr="00F87898" w:rsidSect="001938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949"/>
    <w:multiLevelType w:val="hybridMultilevel"/>
    <w:tmpl w:val="AE601D4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9C95DC1"/>
    <w:multiLevelType w:val="hybridMultilevel"/>
    <w:tmpl w:val="1924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5B8C"/>
    <w:multiLevelType w:val="hybridMultilevel"/>
    <w:tmpl w:val="8746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385E"/>
    <w:multiLevelType w:val="hybridMultilevel"/>
    <w:tmpl w:val="3F80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07164"/>
    <w:multiLevelType w:val="hybridMultilevel"/>
    <w:tmpl w:val="BF58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49B"/>
    <w:rsid w:val="0001045A"/>
    <w:rsid w:val="00041377"/>
    <w:rsid w:val="00047331"/>
    <w:rsid w:val="000538D9"/>
    <w:rsid w:val="000544FA"/>
    <w:rsid w:val="00060339"/>
    <w:rsid w:val="0007672D"/>
    <w:rsid w:val="00082A5F"/>
    <w:rsid w:val="00083E76"/>
    <w:rsid w:val="00084F2E"/>
    <w:rsid w:val="00094543"/>
    <w:rsid w:val="00096911"/>
    <w:rsid w:val="00097772"/>
    <w:rsid w:val="000A4117"/>
    <w:rsid w:val="000A571E"/>
    <w:rsid w:val="000B2642"/>
    <w:rsid w:val="000B304A"/>
    <w:rsid w:val="000C3417"/>
    <w:rsid w:val="000D241D"/>
    <w:rsid w:val="000D7129"/>
    <w:rsid w:val="000D7FBE"/>
    <w:rsid w:val="000E64B1"/>
    <w:rsid w:val="000F60CC"/>
    <w:rsid w:val="00105529"/>
    <w:rsid w:val="00113BB7"/>
    <w:rsid w:val="00115698"/>
    <w:rsid w:val="00115C24"/>
    <w:rsid w:val="001611A6"/>
    <w:rsid w:val="001672F9"/>
    <w:rsid w:val="001718A4"/>
    <w:rsid w:val="00191883"/>
    <w:rsid w:val="00192A38"/>
    <w:rsid w:val="001938B3"/>
    <w:rsid w:val="0019600F"/>
    <w:rsid w:val="001A2BB4"/>
    <w:rsid w:val="001B3169"/>
    <w:rsid w:val="001B4958"/>
    <w:rsid w:val="001F63E4"/>
    <w:rsid w:val="00200256"/>
    <w:rsid w:val="0021114F"/>
    <w:rsid w:val="00256500"/>
    <w:rsid w:val="0026049B"/>
    <w:rsid w:val="00261575"/>
    <w:rsid w:val="00265CF6"/>
    <w:rsid w:val="00275762"/>
    <w:rsid w:val="002912D0"/>
    <w:rsid w:val="00291398"/>
    <w:rsid w:val="0029326D"/>
    <w:rsid w:val="00296DEA"/>
    <w:rsid w:val="002B0958"/>
    <w:rsid w:val="002C0632"/>
    <w:rsid w:val="002C2894"/>
    <w:rsid w:val="002C65BE"/>
    <w:rsid w:val="002D620F"/>
    <w:rsid w:val="002E56C7"/>
    <w:rsid w:val="002F6CC8"/>
    <w:rsid w:val="003071D5"/>
    <w:rsid w:val="00312EC5"/>
    <w:rsid w:val="003335DB"/>
    <w:rsid w:val="00354F36"/>
    <w:rsid w:val="00357BB3"/>
    <w:rsid w:val="00375681"/>
    <w:rsid w:val="003860B7"/>
    <w:rsid w:val="003C258C"/>
    <w:rsid w:val="003E220C"/>
    <w:rsid w:val="003F0DD7"/>
    <w:rsid w:val="003F2B0A"/>
    <w:rsid w:val="003F7395"/>
    <w:rsid w:val="004018D4"/>
    <w:rsid w:val="00401D49"/>
    <w:rsid w:val="004063EC"/>
    <w:rsid w:val="004303E1"/>
    <w:rsid w:val="00446036"/>
    <w:rsid w:val="00451099"/>
    <w:rsid w:val="00456A4A"/>
    <w:rsid w:val="00463BAB"/>
    <w:rsid w:val="00466AFD"/>
    <w:rsid w:val="004725C4"/>
    <w:rsid w:val="0048080C"/>
    <w:rsid w:val="0048361B"/>
    <w:rsid w:val="00492268"/>
    <w:rsid w:val="004C4BF0"/>
    <w:rsid w:val="004E2FCB"/>
    <w:rsid w:val="00507EDD"/>
    <w:rsid w:val="00541EB8"/>
    <w:rsid w:val="00555392"/>
    <w:rsid w:val="00565B87"/>
    <w:rsid w:val="00576FE4"/>
    <w:rsid w:val="005A124A"/>
    <w:rsid w:val="005C5836"/>
    <w:rsid w:val="005D575D"/>
    <w:rsid w:val="005D6671"/>
    <w:rsid w:val="005E6D2B"/>
    <w:rsid w:val="006823AE"/>
    <w:rsid w:val="006959BB"/>
    <w:rsid w:val="006C79B6"/>
    <w:rsid w:val="006D1286"/>
    <w:rsid w:val="006D1796"/>
    <w:rsid w:val="006D5735"/>
    <w:rsid w:val="006E42EB"/>
    <w:rsid w:val="006F7685"/>
    <w:rsid w:val="0073604E"/>
    <w:rsid w:val="0075291E"/>
    <w:rsid w:val="00757BAE"/>
    <w:rsid w:val="0078679A"/>
    <w:rsid w:val="00794BC6"/>
    <w:rsid w:val="007977C4"/>
    <w:rsid w:val="007B2FBD"/>
    <w:rsid w:val="007B4225"/>
    <w:rsid w:val="007B5EDD"/>
    <w:rsid w:val="007C474C"/>
    <w:rsid w:val="007D0204"/>
    <w:rsid w:val="007E2681"/>
    <w:rsid w:val="007E5239"/>
    <w:rsid w:val="007F0972"/>
    <w:rsid w:val="007F590B"/>
    <w:rsid w:val="00806255"/>
    <w:rsid w:val="0082253E"/>
    <w:rsid w:val="00822929"/>
    <w:rsid w:val="00824571"/>
    <w:rsid w:val="0083779C"/>
    <w:rsid w:val="00863BA2"/>
    <w:rsid w:val="0086402B"/>
    <w:rsid w:val="0086692C"/>
    <w:rsid w:val="00866FF9"/>
    <w:rsid w:val="00870A9D"/>
    <w:rsid w:val="00885AB1"/>
    <w:rsid w:val="008C15FD"/>
    <w:rsid w:val="008C1D6C"/>
    <w:rsid w:val="008C2AE3"/>
    <w:rsid w:val="008C33B5"/>
    <w:rsid w:val="008E41EC"/>
    <w:rsid w:val="008F2DBD"/>
    <w:rsid w:val="00906B28"/>
    <w:rsid w:val="00916D16"/>
    <w:rsid w:val="009272AF"/>
    <w:rsid w:val="0095221A"/>
    <w:rsid w:val="00964E4A"/>
    <w:rsid w:val="009862EB"/>
    <w:rsid w:val="00986621"/>
    <w:rsid w:val="009B3E61"/>
    <w:rsid w:val="009D15F2"/>
    <w:rsid w:val="009D3BCD"/>
    <w:rsid w:val="009F53D6"/>
    <w:rsid w:val="00A06960"/>
    <w:rsid w:val="00A06EBC"/>
    <w:rsid w:val="00A13B29"/>
    <w:rsid w:val="00A21D98"/>
    <w:rsid w:val="00A402E6"/>
    <w:rsid w:val="00A52A73"/>
    <w:rsid w:val="00A56E96"/>
    <w:rsid w:val="00A80FAC"/>
    <w:rsid w:val="00A81BC5"/>
    <w:rsid w:val="00A83123"/>
    <w:rsid w:val="00A96AC2"/>
    <w:rsid w:val="00AB3B3B"/>
    <w:rsid w:val="00AC3110"/>
    <w:rsid w:val="00AC642D"/>
    <w:rsid w:val="00AD5E0D"/>
    <w:rsid w:val="00AE3983"/>
    <w:rsid w:val="00AF53E3"/>
    <w:rsid w:val="00AF7B59"/>
    <w:rsid w:val="00B2079A"/>
    <w:rsid w:val="00B20CB8"/>
    <w:rsid w:val="00B21386"/>
    <w:rsid w:val="00B36E53"/>
    <w:rsid w:val="00B371C9"/>
    <w:rsid w:val="00B44BBF"/>
    <w:rsid w:val="00B61246"/>
    <w:rsid w:val="00B6618C"/>
    <w:rsid w:val="00B80146"/>
    <w:rsid w:val="00B97E40"/>
    <w:rsid w:val="00BA1F3F"/>
    <w:rsid w:val="00BA415A"/>
    <w:rsid w:val="00BB187B"/>
    <w:rsid w:val="00BD5C28"/>
    <w:rsid w:val="00BE236D"/>
    <w:rsid w:val="00C00C41"/>
    <w:rsid w:val="00C22480"/>
    <w:rsid w:val="00C272D0"/>
    <w:rsid w:val="00C32DB1"/>
    <w:rsid w:val="00C330D8"/>
    <w:rsid w:val="00C70965"/>
    <w:rsid w:val="00C86C4C"/>
    <w:rsid w:val="00C91468"/>
    <w:rsid w:val="00C92F2E"/>
    <w:rsid w:val="00CA4DF8"/>
    <w:rsid w:val="00CD5436"/>
    <w:rsid w:val="00CE55D7"/>
    <w:rsid w:val="00CE79C6"/>
    <w:rsid w:val="00CF728A"/>
    <w:rsid w:val="00D44112"/>
    <w:rsid w:val="00D658F5"/>
    <w:rsid w:val="00DB17CB"/>
    <w:rsid w:val="00DB2855"/>
    <w:rsid w:val="00DC21AA"/>
    <w:rsid w:val="00DC706B"/>
    <w:rsid w:val="00DD47AA"/>
    <w:rsid w:val="00E31398"/>
    <w:rsid w:val="00EA030B"/>
    <w:rsid w:val="00EA78A5"/>
    <w:rsid w:val="00EB4B24"/>
    <w:rsid w:val="00ED2FE5"/>
    <w:rsid w:val="00EE7A84"/>
    <w:rsid w:val="00EF316E"/>
    <w:rsid w:val="00F05DFC"/>
    <w:rsid w:val="00F21F15"/>
    <w:rsid w:val="00F30D4A"/>
    <w:rsid w:val="00F858CC"/>
    <w:rsid w:val="00F87898"/>
    <w:rsid w:val="00F95D22"/>
    <w:rsid w:val="00FA0673"/>
    <w:rsid w:val="00FA1EC2"/>
    <w:rsid w:val="00FA607E"/>
    <w:rsid w:val="00FE2EB7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049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Normal (Web)"/>
    <w:basedOn w:val="a"/>
    <w:uiPriority w:val="99"/>
    <w:unhideWhenUsed/>
    <w:rsid w:val="0040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qFormat/>
    <w:rsid w:val="006F7685"/>
    <w:pPr>
      <w:widowControl w:val="0"/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FontStyle305">
    <w:name w:val="Font Style305"/>
    <w:basedOn w:val="a0"/>
    <w:uiPriority w:val="99"/>
    <w:rsid w:val="006F7685"/>
    <w:rPr>
      <w:rFonts w:ascii="Times New Roman" w:hAnsi="Times New Roman" w:cs="Times New Roman"/>
      <w:color w:val="000000"/>
      <w:sz w:val="22"/>
      <w:szCs w:val="22"/>
    </w:rPr>
  </w:style>
  <w:style w:type="table" w:styleId="a5">
    <w:name w:val="Table Grid"/>
    <w:basedOn w:val="a1"/>
    <w:uiPriority w:val="59"/>
    <w:rsid w:val="004E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C33B5"/>
    <w:rPr>
      <w:color w:val="0000FF"/>
      <w:u w:val="single"/>
    </w:rPr>
  </w:style>
  <w:style w:type="paragraph" w:styleId="a7">
    <w:name w:val="No Spacing"/>
    <w:uiPriority w:val="1"/>
    <w:qFormat/>
    <w:rsid w:val="00C22480"/>
    <w:pPr>
      <w:spacing w:after="0" w:line="240" w:lineRule="auto"/>
    </w:pPr>
  </w:style>
  <w:style w:type="paragraph" w:customStyle="1" w:styleId="ConsPlusNonformat">
    <w:name w:val="ConsPlusNonformat"/>
    <w:rsid w:val="00054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4F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0B26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997EF-DD4B-4BD1-9E14-CC18AC3B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Миронова</cp:lastModifiedBy>
  <cp:revision>6</cp:revision>
  <cp:lastPrinted>2019-12-16T09:02:00Z</cp:lastPrinted>
  <dcterms:created xsi:type="dcterms:W3CDTF">2020-07-17T08:47:00Z</dcterms:created>
  <dcterms:modified xsi:type="dcterms:W3CDTF">2020-07-23T08:42:00Z</dcterms:modified>
</cp:coreProperties>
</file>